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D52" w:rsidRDefault="00870D85" w:rsidP="007B67A8">
      <w:pPr>
        <w:spacing w:before="120" w:after="120" w:line="23" w:lineRule="atLeast"/>
        <w:ind w:right="270"/>
        <w:contextualSpacing/>
        <w:jc w:val="both"/>
        <w:rPr>
          <w:rFonts w:ascii="GHEA Grapalat" w:hAnsi="GHEA Grapalat"/>
          <w:b/>
          <w:sz w:val="24"/>
          <w:lang w:val="hy-AM"/>
        </w:rPr>
      </w:pPr>
      <w:r w:rsidRPr="00D127B5">
        <w:rPr>
          <w:rFonts w:ascii="GHEA Grapalat" w:hAnsi="GHEA Grapalat"/>
          <w:b/>
          <w:sz w:val="24"/>
        </w:rPr>
        <w:t xml:space="preserve">1.17. </w:t>
      </w:r>
      <w:r w:rsidRPr="00D127B5">
        <w:rPr>
          <w:rFonts w:ascii="GHEA Grapalat" w:hAnsi="GHEA Grapalat"/>
          <w:b/>
          <w:sz w:val="24"/>
          <w:lang w:val="hy-AM"/>
        </w:rPr>
        <w:t>ՀՀ ֆինանսների նախարարություն</w:t>
      </w:r>
    </w:p>
    <w:p w:rsidR="009F69FD" w:rsidRPr="00D127B5" w:rsidRDefault="009F69FD" w:rsidP="007B67A8">
      <w:pPr>
        <w:spacing w:before="120" w:after="120" w:line="23" w:lineRule="atLeast"/>
        <w:ind w:right="270"/>
        <w:contextualSpacing/>
        <w:jc w:val="both"/>
        <w:rPr>
          <w:rFonts w:ascii="GHEA Grapalat" w:hAnsi="GHEA Grapalat"/>
          <w:b/>
          <w:sz w:val="24"/>
          <w:lang w:val="hy-AM"/>
        </w:rPr>
      </w:pPr>
    </w:p>
    <w:p w:rsidR="00382D52" w:rsidRDefault="00382D52" w:rsidP="007B67A8">
      <w:pPr>
        <w:spacing w:before="120" w:after="120" w:line="23" w:lineRule="atLeast"/>
        <w:ind w:right="270"/>
        <w:contextualSpacing/>
        <w:jc w:val="both"/>
        <w:rPr>
          <w:rFonts w:ascii="GHEA Grapalat" w:hAnsi="GHEA Grapalat"/>
          <w:b/>
          <w:sz w:val="24"/>
          <w:lang w:val="hy-AM"/>
        </w:rPr>
      </w:pPr>
      <w:r w:rsidRPr="00D127B5">
        <w:rPr>
          <w:rFonts w:ascii="GHEA Grapalat" w:hAnsi="GHEA Grapalat"/>
          <w:b/>
          <w:sz w:val="24"/>
          <w:lang w:val="hy-AM"/>
        </w:rPr>
        <w:t>1.17.1.  Սոցիալ-տնտեսական զարգացման հիմնական ուղղությունները</w:t>
      </w:r>
    </w:p>
    <w:p w:rsidR="00D127B5" w:rsidRPr="00D127B5" w:rsidRDefault="00D127B5" w:rsidP="007B67A8">
      <w:pPr>
        <w:spacing w:before="120" w:after="120" w:line="23" w:lineRule="atLeast"/>
        <w:ind w:right="270"/>
        <w:contextualSpacing/>
        <w:jc w:val="both"/>
        <w:rPr>
          <w:rFonts w:ascii="GHEA Grapalat" w:hAnsi="GHEA Grapalat"/>
          <w:b/>
          <w:color w:val="BFBFBF" w:themeColor="background1" w:themeShade="BF"/>
          <w:lang w:val="hy-AM"/>
        </w:rPr>
      </w:pPr>
      <w:r w:rsidRPr="00D127B5">
        <w:rPr>
          <w:rFonts w:ascii="GHEA Grapalat" w:hAnsi="GHEA Grapalat"/>
          <w:b/>
          <w:color w:val="BFBFBF" w:themeColor="background1" w:themeShade="BF"/>
          <w:lang w:val="hy-AM"/>
        </w:rPr>
        <w:t>ԲՅՈՒՋԵՆԵՐԻ ԿԱԶՄԱՆ ԲՆԱԳԱՎԱՌ</w:t>
      </w:r>
    </w:p>
    <w:p w:rsidR="00382D52" w:rsidRPr="0072232C" w:rsidRDefault="00382D52" w:rsidP="007B67A8">
      <w:pPr>
        <w:pStyle w:val="BodyText1"/>
        <w:spacing w:line="23" w:lineRule="atLeast"/>
        <w:ind w:left="0" w:right="270"/>
        <w:contextualSpacing/>
        <w:rPr>
          <w:b/>
          <w:color w:val="auto"/>
          <w:lang w:val="hy-AM"/>
        </w:rPr>
      </w:pPr>
      <w:r w:rsidRPr="0072232C">
        <w:rPr>
          <w:b/>
          <w:color w:val="auto"/>
          <w:lang w:val="hy-AM"/>
        </w:rPr>
        <w:t xml:space="preserve">Բյուջետային գործընթացում բազմամյա բյուջետավորման տարրերի ներդրում. </w:t>
      </w:r>
    </w:p>
    <w:p w:rsidR="00382D52" w:rsidRPr="009F206F" w:rsidRDefault="00382D52" w:rsidP="007B67A8">
      <w:pPr>
        <w:pStyle w:val="BodyText1"/>
        <w:spacing w:line="23" w:lineRule="atLeast"/>
        <w:ind w:left="0" w:right="270"/>
        <w:contextualSpacing/>
        <w:rPr>
          <w:b/>
          <w:color w:val="auto"/>
          <w:lang w:val="hy-AM"/>
        </w:rPr>
      </w:pPr>
      <w:r w:rsidRPr="009F206F">
        <w:rPr>
          <w:b/>
          <w:color w:val="auto"/>
          <w:lang w:val="hy-AM"/>
        </w:rPr>
        <w:t>Միջնաժամկետ մակրոտնտեսական, հարկաբյուջետային և ծախսային շրջանակների թարմացված տեղեկատվության ներկայացում բյուջետային փաստաթղթերում.</w:t>
      </w:r>
    </w:p>
    <w:p w:rsidR="00382D52" w:rsidRPr="00620DE7" w:rsidRDefault="00382D52" w:rsidP="007B67A8">
      <w:pPr>
        <w:pStyle w:val="BodyText1"/>
        <w:spacing w:line="23" w:lineRule="atLeast"/>
        <w:ind w:left="0" w:right="270"/>
        <w:contextualSpacing/>
        <w:rPr>
          <w:lang w:val="hy-AM"/>
        </w:rPr>
      </w:pPr>
      <w:r w:rsidRPr="00620DE7">
        <w:rPr>
          <w:lang w:val="hy-AM"/>
        </w:rPr>
        <w:t>ՀՀ 2026թ. պետական բյուջեի մասին օրենքի նախագծում վերանայվել են 2026-2028թթ ՄԺԾԾ-ով սահմանված մակրոտնտեսական և հարկաբյուջետային, ինչպես նաև ծախսային գնահատականները: Այս նորամուծությունը հնարավորություն կտա ՀՀ ԱԺ-ում 2026թ. պետական բյուջեն քննարկել միջնաժամկետ հնարավորությունների համատեքստում:</w:t>
      </w:r>
      <w:r w:rsidRPr="00620DE7">
        <w:rPr>
          <w:rFonts w:ascii="Calibri" w:hAnsi="Calibri" w:cs="Calibri"/>
          <w:lang w:val="hy-AM"/>
        </w:rPr>
        <w:t> </w:t>
      </w:r>
      <w:r w:rsidRPr="00620DE7">
        <w:rPr>
          <w:lang w:val="hy-AM"/>
        </w:rPr>
        <w:t>Եռամյա ծախսային գնահատականները հնարավորություն են տալիս բարելավվել պլանավորման գործընթացը, ավելի սահուն անցում կատարել 2027-2029 թվականների միջնաժամկետ ծախսային ծրագրին:</w:t>
      </w:r>
    </w:p>
    <w:p w:rsidR="00382D52" w:rsidRPr="00AB6817" w:rsidRDefault="00382D52" w:rsidP="007B67A8">
      <w:pPr>
        <w:pStyle w:val="BodyText1"/>
        <w:spacing w:line="23" w:lineRule="atLeast"/>
        <w:ind w:left="0" w:right="270"/>
        <w:contextualSpacing/>
        <w:rPr>
          <w:b/>
          <w:color w:val="auto"/>
          <w:lang w:val="hy-AM"/>
        </w:rPr>
      </w:pPr>
      <w:r w:rsidRPr="00AB6817">
        <w:rPr>
          <w:b/>
          <w:color w:val="auto"/>
          <w:lang w:val="hy-AM"/>
        </w:rPr>
        <w:t>Բյուջետային ծախսերի առաջնահերթությունների սահման</w:t>
      </w:r>
      <w:r>
        <w:rPr>
          <w:b/>
          <w:color w:val="auto"/>
          <w:lang w:val="hy-AM"/>
        </w:rPr>
        <w:t>ման</w:t>
      </w:r>
      <w:r w:rsidRPr="00AB6817">
        <w:rPr>
          <w:b/>
          <w:color w:val="auto"/>
          <w:lang w:val="hy-AM"/>
        </w:rPr>
        <w:t xml:space="preserve"> և ծախսերի այլընտրանքային սցենարների մշակ</w:t>
      </w:r>
      <w:r>
        <w:rPr>
          <w:b/>
          <w:color w:val="auto"/>
          <w:lang w:val="hy-AM"/>
        </w:rPr>
        <w:t>ման գործընթացների բարելավում</w:t>
      </w:r>
    </w:p>
    <w:p w:rsidR="00382D52" w:rsidRPr="00620DE7" w:rsidRDefault="00382D52" w:rsidP="007B67A8">
      <w:pPr>
        <w:pStyle w:val="BodyText1"/>
        <w:spacing w:line="23" w:lineRule="atLeast"/>
        <w:ind w:left="0" w:right="270"/>
        <w:contextualSpacing/>
        <w:rPr>
          <w:lang w:val="hy-AM"/>
        </w:rPr>
      </w:pPr>
      <w:r w:rsidRPr="00620DE7">
        <w:rPr>
          <w:lang w:val="hy-AM"/>
        </w:rPr>
        <w:t xml:space="preserve">2026թ. կբարելավվեն բյուջետային ծախսերի առաջնահերթությունների որոշման և ըստ առաջնահերթությունների ծրագրերի դասակարգման չափորոշիչները, դրանք դարձնելով ավելի իրատեսական և կիրառական, կկանոնակարգվի ծախսային առաջնահերթությունների որոշման գործընթացը, այն դարձնելով բյուջետային գործընթացի մշտական մաս, ինչը հնարավորություն կտա միասնական չափորոշիչների հիման վրա գնահատել և սահմանել բյուջետային ծախսերի առաջնահերթությունները և մշակել ծախսային քաղաքականության այլընտրանքային սցենարներ՝ հնարավոր տնտեսական և ֆիսկալ ռիսկերին դիմակայելու համար: </w:t>
      </w:r>
    </w:p>
    <w:p w:rsidR="00382D52" w:rsidRPr="006F1929" w:rsidRDefault="00382D52" w:rsidP="007B67A8">
      <w:pPr>
        <w:spacing w:before="120" w:after="120" w:line="23" w:lineRule="atLeast"/>
        <w:ind w:right="270"/>
        <w:contextualSpacing/>
        <w:jc w:val="both"/>
        <w:rPr>
          <w:rFonts w:ascii="GHEA Grapalat" w:hAnsi="GHEA Grapalat"/>
          <w:b/>
          <w:bCs/>
          <w:lang w:val="hy-AM"/>
        </w:rPr>
      </w:pPr>
      <w:r w:rsidRPr="006F1929">
        <w:rPr>
          <w:rFonts w:ascii="GHEA Grapalat" w:hAnsi="GHEA Grapalat"/>
          <w:b/>
          <w:bCs/>
          <w:lang w:val="hy-AM"/>
        </w:rPr>
        <w:t>Հանրային ներդրումային ծրագրերի կառավարում</w:t>
      </w:r>
      <w:r>
        <w:rPr>
          <w:rFonts w:ascii="GHEA Grapalat" w:hAnsi="GHEA Grapalat"/>
          <w:b/>
          <w:bCs/>
          <w:lang w:val="hy-AM"/>
        </w:rPr>
        <w:t>.</w:t>
      </w:r>
    </w:p>
    <w:p w:rsidR="00382D52" w:rsidRPr="006F1929" w:rsidRDefault="00382D52" w:rsidP="007B67A8">
      <w:pPr>
        <w:pStyle w:val="BodyText1"/>
        <w:spacing w:line="23" w:lineRule="atLeast"/>
        <w:ind w:left="0" w:right="270"/>
        <w:contextualSpacing/>
        <w:rPr>
          <w:lang w:val="hy-AM"/>
        </w:rPr>
      </w:pPr>
      <w:r w:rsidRPr="006F1929">
        <w:rPr>
          <w:lang w:val="hy-AM"/>
        </w:rPr>
        <w:t xml:space="preserve">2026 թվականին կգործի հանրային ներդրումային ծրագրերի </w:t>
      </w:r>
      <w:r>
        <w:rPr>
          <w:lang w:val="hy-AM"/>
        </w:rPr>
        <w:t xml:space="preserve">վերհանման, </w:t>
      </w:r>
      <w:r w:rsidRPr="006F1929">
        <w:rPr>
          <w:lang w:val="hy-AM"/>
        </w:rPr>
        <w:t>մշակման, գնահատման</w:t>
      </w:r>
      <w:r>
        <w:rPr>
          <w:lang w:val="hy-AM"/>
        </w:rPr>
        <w:t>, առաջնահեր</w:t>
      </w:r>
      <w:r w:rsidR="002E1FE7">
        <w:rPr>
          <w:lang w:val="hy-AM"/>
        </w:rPr>
        <w:t>թ</w:t>
      </w:r>
      <w:r>
        <w:rPr>
          <w:lang w:val="hy-AM"/>
        </w:rPr>
        <w:t>ությունների որոշման, իրականացման և մշտադիտարկման</w:t>
      </w:r>
      <w:r w:rsidRPr="006F1929">
        <w:rPr>
          <w:lang w:val="hy-AM"/>
        </w:rPr>
        <w:t xml:space="preserve"> նոր կատարելագործված կարգը, ինչպես նաև ոչ ֆինանսական ակտիվների գծով ծախսերի բյուջետավորման նոր կարգավորումները, ինչ հնարավորություն կտա հայտատու մարմիններին բյուջետային գործընթացի շրջանակում նախագծելու ավելի հիմնավոր և որակյալ ներդրումային ծրագրեր</w:t>
      </w:r>
      <w:r>
        <w:rPr>
          <w:lang w:val="hy-AM"/>
        </w:rPr>
        <w:t>:</w:t>
      </w:r>
    </w:p>
    <w:p w:rsidR="00382D52" w:rsidRPr="007305AE" w:rsidRDefault="00382D52" w:rsidP="007B67A8">
      <w:pPr>
        <w:pStyle w:val="BodyText1"/>
        <w:spacing w:line="23" w:lineRule="atLeast"/>
        <w:ind w:left="0" w:right="270"/>
        <w:contextualSpacing/>
        <w:rPr>
          <w:b/>
          <w:color w:val="auto"/>
          <w:lang w:val="hy-AM"/>
        </w:rPr>
      </w:pPr>
      <w:r w:rsidRPr="007305AE">
        <w:rPr>
          <w:b/>
          <w:color w:val="auto"/>
          <w:lang w:val="hy-AM"/>
        </w:rPr>
        <w:t xml:space="preserve">Բյուջետային ծրագրերի գնահատման գործընթացի ներդրում. </w:t>
      </w:r>
    </w:p>
    <w:p w:rsidR="00382D52" w:rsidRPr="00620DE7" w:rsidRDefault="00382D52" w:rsidP="007B67A8">
      <w:pPr>
        <w:pStyle w:val="BodyText1"/>
        <w:spacing w:line="23" w:lineRule="atLeast"/>
        <w:ind w:left="0" w:right="270"/>
        <w:contextualSpacing/>
        <w:rPr>
          <w:lang w:val="hy-AM"/>
        </w:rPr>
      </w:pPr>
      <w:r w:rsidRPr="00620DE7">
        <w:rPr>
          <w:lang w:val="hy-AM"/>
        </w:rPr>
        <w:t>Բյուջետային ծրագրի արդյունավետության և օգտավետության բարձրացման նպատակով 2025թ ՀՀ կառավարության կողմից հաստատվեց բյուջետային ծրագրերի գնահատման կարգը: ՀՀ ֆինանսների նախարարության ծրագրերի գնահատման և ներքին աուդիտի քաղաքականության նորաստեղծ վարչության կողմից աստիճանաբար կմեկնարկի ծրագրերի գնահատման կանոնավոր գործընթացը, որն ուղղված կլինի բյուջետային ծրագրերի ազդեցության գնահատմանը և արդյունքների բարելավմանը:</w:t>
      </w:r>
    </w:p>
    <w:p w:rsidR="00382D52" w:rsidRDefault="00382D52" w:rsidP="007B67A8">
      <w:pPr>
        <w:pStyle w:val="NormalWeb"/>
        <w:shd w:val="clear" w:color="auto" w:fill="FFFFFF"/>
        <w:spacing w:before="120" w:beforeAutospacing="0" w:after="120" w:afterAutospacing="0" w:line="23" w:lineRule="atLeast"/>
        <w:ind w:right="270"/>
        <w:contextualSpacing/>
        <w:jc w:val="both"/>
        <w:rPr>
          <w:rStyle w:val="Strong"/>
          <w:rFonts w:ascii="Calibri" w:hAnsi="Calibri" w:cs="Calibri"/>
          <w:color w:val="000000"/>
          <w:lang w:val="hy-AM"/>
        </w:rPr>
      </w:pPr>
      <w:r w:rsidRPr="008E0EDD">
        <w:rPr>
          <w:rStyle w:val="Strong"/>
          <w:rFonts w:ascii="Calibri" w:hAnsi="Calibri" w:cs="Calibri"/>
          <w:color w:val="000000"/>
          <w:lang w:val="hy-AM"/>
        </w:rPr>
        <w:t xml:space="preserve">Մասնակցային բյուջետավորման գործընթացի </w:t>
      </w:r>
      <w:r>
        <w:rPr>
          <w:rStyle w:val="Strong"/>
          <w:rFonts w:ascii="Calibri" w:hAnsi="Calibri" w:cs="Calibri"/>
          <w:color w:val="000000"/>
          <w:lang w:val="hy-AM"/>
        </w:rPr>
        <w:t>կատարելագործում</w:t>
      </w:r>
    </w:p>
    <w:p w:rsidR="00382D52" w:rsidRPr="008E0EDD" w:rsidRDefault="00382D52" w:rsidP="007B67A8">
      <w:pPr>
        <w:pStyle w:val="NormalWeb"/>
        <w:shd w:val="clear" w:color="auto" w:fill="FFFFFF"/>
        <w:spacing w:before="120" w:beforeAutospacing="0" w:after="120" w:afterAutospacing="0" w:line="23" w:lineRule="atLeast"/>
        <w:ind w:right="270"/>
        <w:contextualSpacing/>
        <w:jc w:val="both"/>
        <w:rPr>
          <w:rFonts w:ascii="Calibri" w:hAnsi="Calibri" w:cs="Calibri"/>
          <w:color w:val="000000"/>
          <w:lang w:val="hy-AM"/>
        </w:rPr>
      </w:pPr>
    </w:p>
    <w:p w:rsidR="00382D52" w:rsidRPr="00620DE7" w:rsidRDefault="00382D52" w:rsidP="007B67A8">
      <w:pPr>
        <w:pStyle w:val="BodyText1"/>
        <w:spacing w:line="23" w:lineRule="atLeast"/>
        <w:ind w:left="0" w:right="270"/>
        <w:contextualSpacing/>
        <w:rPr>
          <w:lang w:val="hy-AM"/>
        </w:rPr>
      </w:pPr>
      <w:r w:rsidRPr="00620DE7">
        <w:rPr>
          <w:lang w:val="hy-AM"/>
        </w:rPr>
        <w:lastRenderedPageBreak/>
        <w:t>2026թ</w:t>
      </w:r>
      <w:r w:rsidRPr="00620DE7">
        <w:rPr>
          <w:rFonts w:ascii="Cambria Math" w:hAnsi="Cambria Math" w:cs="Cambria Math"/>
          <w:lang w:val="hy-AM"/>
        </w:rPr>
        <w:t>․</w:t>
      </w:r>
      <w:r w:rsidRPr="00620DE7">
        <w:rPr>
          <w:lang w:val="hy-AM"/>
        </w:rPr>
        <w:t xml:space="preserve"> կշարունակվի ՀՀ պետական բյուջեից համայնքներին մասնակցային բյուջետավորման հիմունքներով սուբվենցիաների տրամադրման գործընթացը։ Մասնավորապես, կշարունակվեն գործող իրավակարգավորումների կատարելագործման աշխատանքները՝ գործընթացը դարձնելու ավելի մասնակցային, թափանցիկ և հաշվետու։ Նախատեսվում է նաև ընդլայնել գործընթացում ընդգրկված համայնքների շրջանակը՝ խթանելով բնակչության ակտիվ մասնակցությունը համայնքային ծրագրերի ձևավորմանն ու իրականացմանը։</w:t>
      </w:r>
    </w:p>
    <w:p w:rsidR="00382D52" w:rsidRPr="00620DE7" w:rsidRDefault="00382D52" w:rsidP="007B67A8">
      <w:pPr>
        <w:pStyle w:val="BodyText1"/>
        <w:spacing w:line="23" w:lineRule="atLeast"/>
        <w:ind w:left="0" w:right="270"/>
        <w:contextualSpacing/>
        <w:rPr>
          <w:lang w:val="hy-AM"/>
        </w:rPr>
      </w:pPr>
      <w:r w:rsidRPr="00620DE7">
        <w:rPr>
          <w:lang w:val="hy-AM"/>
        </w:rPr>
        <w:t>Այդ նպատակով, ՀՀ 2026 թվականի պետական բյուջեի նախագծով նախատեսվել է</w:t>
      </w:r>
      <w:r w:rsidRPr="00620DE7">
        <w:rPr>
          <w:rFonts w:ascii="Calibri" w:hAnsi="Calibri" w:cs="Calibri"/>
          <w:lang w:val="hy-AM"/>
        </w:rPr>
        <w:t> </w:t>
      </w:r>
      <w:r w:rsidRPr="00620DE7">
        <w:rPr>
          <w:b/>
          <w:bCs/>
          <w:lang w:val="hy-AM"/>
        </w:rPr>
        <w:t>2.0 մլրդ դրամ</w:t>
      </w:r>
      <w:r w:rsidRPr="00620DE7">
        <w:rPr>
          <w:rFonts w:ascii="Calibri" w:hAnsi="Calibri" w:cs="Calibri"/>
          <w:lang w:val="hy-AM"/>
        </w:rPr>
        <w:t> </w:t>
      </w:r>
      <w:r w:rsidRPr="00620DE7">
        <w:rPr>
          <w:lang w:val="hy-AM"/>
        </w:rPr>
        <w:t>՝ 2025թ</w:t>
      </w:r>
      <w:r w:rsidRPr="00620DE7">
        <w:rPr>
          <w:rFonts w:ascii="Cambria Math" w:hAnsi="Cambria Math" w:cs="Cambria Math"/>
          <w:lang w:val="hy-AM"/>
        </w:rPr>
        <w:t>․</w:t>
      </w:r>
      <w:r w:rsidRPr="00620DE7">
        <w:rPr>
          <w:lang w:val="hy-AM"/>
        </w:rPr>
        <w:t xml:space="preserve"> 1.0 մլրդ դրամի դիմաց։</w:t>
      </w:r>
    </w:p>
    <w:p w:rsidR="00620DE7" w:rsidRPr="00D127B5" w:rsidRDefault="00D127B5" w:rsidP="007B67A8">
      <w:pPr>
        <w:pStyle w:val="NormalWeb"/>
        <w:shd w:val="clear" w:color="auto" w:fill="FFFFFF"/>
        <w:spacing w:before="120" w:beforeAutospacing="0" w:after="120" w:afterAutospacing="0" w:line="23" w:lineRule="atLeast"/>
        <w:ind w:right="270"/>
        <w:contextualSpacing/>
        <w:jc w:val="both"/>
        <w:rPr>
          <w:rFonts w:ascii="GHEA Grapalat" w:hAnsi="GHEA Grapalat" w:cs="GHEA Grapalat"/>
          <w:color w:val="BFBFBF" w:themeColor="background1" w:themeShade="BF"/>
          <w:sz w:val="22"/>
          <w:szCs w:val="22"/>
          <w:lang w:val="hy-AM"/>
        </w:rPr>
      </w:pPr>
      <w:r w:rsidRPr="00D127B5">
        <w:rPr>
          <w:rFonts w:ascii="GHEA Grapalat" w:hAnsi="GHEA Grapalat" w:cs="GHEA Grapalat"/>
          <w:color w:val="BFBFBF" w:themeColor="background1" w:themeShade="BF"/>
          <w:sz w:val="22"/>
          <w:szCs w:val="22"/>
          <w:lang w:val="hy-AM"/>
        </w:rPr>
        <w:t>ՀԱՇՎԱՊԱՀԱԿԱՆ ՀԱՇ</w:t>
      </w:r>
      <w:r>
        <w:rPr>
          <w:rFonts w:ascii="GHEA Grapalat" w:hAnsi="GHEA Grapalat" w:cs="GHEA Grapalat"/>
          <w:color w:val="BFBFBF" w:themeColor="background1" w:themeShade="BF"/>
          <w:sz w:val="22"/>
          <w:szCs w:val="22"/>
          <w:lang w:val="hy-AM"/>
        </w:rPr>
        <w:t xml:space="preserve">ՎԱՌՈՒՄ ԵՎ ԱՈՒԴԻՏՈՐԱԿԱՆ  </w:t>
      </w:r>
      <w:r w:rsidRPr="00D127B5">
        <w:rPr>
          <w:rFonts w:ascii="GHEA Grapalat" w:hAnsi="GHEA Grapalat" w:cs="GHEA Grapalat"/>
          <w:color w:val="BFBFBF" w:themeColor="background1" w:themeShade="BF"/>
          <w:sz w:val="22"/>
          <w:szCs w:val="22"/>
          <w:lang w:val="hy-AM"/>
        </w:rPr>
        <w:t xml:space="preserve"> ԳՈՐԾՈՒՆԵՈՒԹՅՈՒՆ</w:t>
      </w:r>
    </w:p>
    <w:p w:rsidR="00620DE7" w:rsidRPr="0087517F" w:rsidRDefault="00620DE7" w:rsidP="007B67A8">
      <w:pPr>
        <w:pStyle w:val="BodyText1"/>
        <w:spacing w:line="23" w:lineRule="atLeast"/>
        <w:ind w:left="0" w:right="270"/>
        <w:contextualSpacing/>
        <w:rPr>
          <w:lang w:val="hy-AM"/>
        </w:rPr>
      </w:pPr>
      <w:r w:rsidRPr="0087517F">
        <w:rPr>
          <w:lang w:val="hy-AM"/>
        </w:rPr>
        <w:t>Հայաստանի Հանրապետության կառավարության նախաձեռնած հաշվապահական հաշվառման և աուդիտորական գործունեության ոլորտներում իրականացվող բարեփոխումների շրջանակում՝ 2025 թվականի ընթացքում շարունակվելու են «Հաշվապահական հաշվառման մասին», «Աուդիտորական գործունեության մասին», «Հաշվապահական հաշվառման և աուդիտորական գործունեության կարգավորման և հանրային վերահսկողության մասին» ՀՀ օրենքներով նախատեսված կառուցակարգերի կատարելագործման աշխատանքները, մասնավորապես նախատեսվում է կատարելագործել աուդիտի որակի հանրային վերահսկողության մեխանիզմները, ինչը թույլ կտա  բարձրացնել մատուցվող աուդիտորական ծառայությունների որակը և հանրային վստահությունը։</w:t>
      </w:r>
    </w:p>
    <w:p w:rsidR="00620DE7" w:rsidRPr="00D127B5" w:rsidRDefault="00620DE7" w:rsidP="007B67A8">
      <w:pPr>
        <w:pStyle w:val="BodyText1"/>
        <w:spacing w:line="23" w:lineRule="atLeast"/>
        <w:ind w:left="0" w:right="270"/>
        <w:contextualSpacing/>
        <w:rPr>
          <w:lang w:val="hy-AM"/>
        </w:rPr>
      </w:pPr>
      <w:r w:rsidRPr="0087517F">
        <w:rPr>
          <w:lang w:val="hy-AM"/>
        </w:rPr>
        <w:t>Հանրային հատվածի հաշվապահական հաշվառման ոլորտում՝ 2025 թվականի ընթացքում շարունակվելու է հանրային հատվածի հաշվապահների որակավորման գործընթացը՝ հաշվապահի որակավորման քննությունների կազմակերպման միջոցով։ Միաժամանակ, շարունակվելու են հանրային հատվածի կազմակերպությունների կողմից ներկայացված հաշվապահական հաշվառման գրանցամատյանների և ֆինանսական հաշվետվությունների փաթեթների մշտադիտարկման աշխատանքները։</w:t>
      </w:r>
    </w:p>
    <w:p w:rsidR="00382D52" w:rsidRPr="00382D52" w:rsidRDefault="00382D52" w:rsidP="003A259C">
      <w:pPr>
        <w:spacing w:before="120" w:after="120" w:line="23" w:lineRule="atLeast"/>
        <w:ind w:right="-810"/>
        <w:contextualSpacing/>
        <w:jc w:val="both"/>
        <w:rPr>
          <w:rFonts w:ascii="GHEA Grapalat" w:hAnsi="GHEA Grapalat"/>
          <w:b/>
          <w:sz w:val="28"/>
          <w:lang w:val="hy-AM"/>
        </w:rPr>
      </w:pPr>
    </w:p>
    <w:p w:rsidR="00870D85" w:rsidRPr="00D127B5" w:rsidRDefault="00B714CE" w:rsidP="00D127B5">
      <w:pPr>
        <w:spacing w:before="120" w:after="120" w:line="23" w:lineRule="atLeast"/>
        <w:ind w:right="-540"/>
        <w:jc w:val="both"/>
        <w:rPr>
          <w:rFonts w:ascii="GHEA Grapalat" w:hAnsi="GHEA Grapalat"/>
          <w:b/>
          <w:sz w:val="24"/>
          <w:lang w:val="hy-AM"/>
        </w:rPr>
      </w:pPr>
      <w:r w:rsidRPr="00D127B5">
        <w:rPr>
          <w:rFonts w:ascii="GHEA Grapalat" w:hAnsi="GHEA Grapalat"/>
          <w:b/>
          <w:sz w:val="24"/>
          <w:lang w:val="hy-AM"/>
        </w:rPr>
        <w:t>1.17.</w:t>
      </w:r>
      <w:r w:rsidR="00382D52" w:rsidRPr="00D127B5">
        <w:rPr>
          <w:rFonts w:ascii="GHEA Grapalat" w:hAnsi="GHEA Grapalat"/>
          <w:b/>
          <w:sz w:val="24"/>
          <w:lang w:val="hy-AM"/>
        </w:rPr>
        <w:t>2</w:t>
      </w:r>
      <w:r w:rsidR="00870D85" w:rsidRPr="00D127B5">
        <w:rPr>
          <w:rFonts w:ascii="GHEA Grapalat" w:hAnsi="GHEA Grapalat"/>
          <w:b/>
          <w:sz w:val="24"/>
          <w:lang w:val="hy-AM"/>
        </w:rPr>
        <w:t>. Պետական տուրքեր և այլ եկամուտներ</w:t>
      </w:r>
    </w:p>
    <w:p w:rsidR="00870D85" w:rsidRPr="0085341E" w:rsidRDefault="00870D85" w:rsidP="00D127B5">
      <w:pPr>
        <w:pStyle w:val="Caption"/>
        <w:keepNext/>
        <w:tabs>
          <w:tab w:val="left" w:pos="1276"/>
        </w:tabs>
        <w:spacing w:line="23" w:lineRule="atLeast"/>
        <w:ind w:right="-540"/>
        <w:rPr>
          <w:rFonts w:ascii="GHEA Grapalat" w:hAnsi="GHEA Grapalat"/>
          <w:sz w:val="18"/>
          <w:szCs w:val="18"/>
          <w:lang w:val="hy-AM"/>
        </w:rPr>
      </w:pPr>
      <w:r w:rsidRPr="0085341E">
        <w:rPr>
          <w:rFonts w:ascii="GHEA Grapalat" w:hAnsi="GHEA Grapalat"/>
          <w:sz w:val="18"/>
          <w:szCs w:val="18"/>
          <w:lang w:val="hy-AM"/>
        </w:rPr>
        <w:t>Աղյուսակ</w:t>
      </w:r>
      <w:r w:rsidR="00B714CE" w:rsidRPr="006306D1">
        <w:rPr>
          <w:rFonts w:ascii="GHEA Grapalat" w:hAnsi="GHEA Grapalat"/>
          <w:sz w:val="18"/>
          <w:szCs w:val="18"/>
          <w:lang w:val="hy-AM"/>
        </w:rPr>
        <w:t xml:space="preserve"> 1</w:t>
      </w:r>
      <w:r w:rsidRPr="0085341E">
        <w:rPr>
          <w:rFonts w:ascii="GHEA Grapalat" w:hAnsi="GHEA Grapalat"/>
          <w:sz w:val="18"/>
          <w:szCs w:val="18"/>
          <w:lang w:val="hy-AM"/>
        </w:rPr>
        <w:t>.</w:t>
      </w:r>
      <w:r w:rsidRPr="00AF55BD"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ՀՀ </w:t>
      </w:r>
      <w:r w:rsidRPr="00AF55BD">
        <w:rPr>
          <w:rFonts w:ascii="GHEA Grapalat" w:hAnsi="GHEA Grapalat"/>
          <w:sz w:val="18"/>
          <w:szCs w:val="18"/>
          <w:lang w:val="hy-AM"/>
        </w:rPr>
        <w:t>ՖՆ</w:t>
      </w:r>
      <w:r w:rsidRPr="0085341E">
        <w:rPr>
          <w:rFonts w:ascii="GHEA Grapalat" w:hAnsi="GHEA Grapalat"/>
          <w:sz w:val="18"/>
          <w:szCs w:val="18"/>
          <w:lang w:val="hy-AM"/>
        </w:rPr>
        <w:t xml:space="preserve"> կողմից </w:t>
      </w:r>
      <w:r w:rsidR="00A2307F">
        <w:rPr>
          <w:rFonts w:ascii="GHEA Grapalat" w:hAnsi="GHEA Grapalat"/>
          <w:sz w:val="18"/>
          <w:szCs w:val="18"/>
          <w:lang w:val="hy-AM"/>
        </w:rPr>
        <w:t xml:space="preserve">գանձված և </w:t>
      </w:r>
      <w:r w:rsidRPr="0085341E">
        <w:rPr>
          <w:rFonts w:ascii="GHEA Grapalat" w:hAnsi="GHEA Grapalat"/>
          <w:sz w:val="18"/>
          <w:szCs w:val="18"/>
          <w:lang w:val="hy-AM"/>
        </w:rPr>
        <w:t>գանձվ</w:t>
      </w:r>
      <w:r>
        <w:rPr>
          <w:rFonts w:ascii="GHEA Grapalat" w:hAnsi="GHEA Grapalat"/>
          <w:sz w:val="18"/>
          <w:szCs w:val="18"/>
          <w:lang w:val="hy-AM"/>
        </w:rPr>
        <w:t>ելիք</w:t>
      </w:r>
      <w:r w:rsidRPr="0085341E">
        <w:rPr>
          <w:rFonts w:ascii="GHEA Grapalat" w:hAnsi="GHEA Grapalat"/>
          <w:sz w:val="18"/>
          <w:szCs w:val="18"/>
          <w:lang w:val="hy-AM"/>
        </w:rPr>
        <w:t xml:space="preserve"> պետական տուրքերը և այլ եկամուտները (մլն դրամ)</w:t>
      </w:r>
    </w:p>
    <w:tbl>
      <w:tblPr>
        <w:tblStyle w:val="TableGrid"/>
        <w:tblW w:w="9270" w:type="dxa"/>
        <w:tblInd w:w="-95" w:type="dxa"/>
        <w:tblLook w:val="04A0" w:firstRow="1" w:lastRow="0" w:firstColumn="1" w:lastColumn="0" w:noHBand="0" w:noVBand="1"/>
      </w:tblPr>
      <w:tblGrid>
        <w:gridCol w:w="3492"/>
        <w:gridCol w:w="1908"/>
        <w:gridCol w:w="2070"/>
        <w:gridCol w:w="1800"/>
      </w:tblGrid>
      <w:tr w:rsidR="002C26BB" w:rsidRPr="007C224F" w:rsidTr="007B67A8">
        <w:tc>
          <w:tcPr>
            <w:tcW w:w="3492" w:type="dxa"/>
            <w:shd w:val="clear" w:color="auto" w:fill="DEEAF6" w:themeFill="accent1" w:themeFillTint="33"/>
          </w:tcPr>
          <w:p w:rsidR="002C26BB" w:rsidRPr="006548C1" w:rsidRDefault="002C26BB" w:rsidP="00D127B5">
            <w:pPr>
              <w:pStyle w:val="ListParagraph"/>
              <w:spacing w:before="120" w:after="120" w:line="23" w:lineRule="atLeast"/>
              <w:ind w:left="0" w:right="-540"/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shd w:val="clear" w:color="auto" w:fill="DEEAF6" w:themeFill="accent1" w:themeFillTint="33"/>
            <w:vAlign w:val="center"/>
          </w:tcPr>
          <w:p w:rsidR="002C26BB" w:rsidRPr="00CB57F0" w:rsidRDefault="002C26BB" w:rsidP="00D127B5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2024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 փաստ</w:t>
            </w:r>
          </w:p>
        </w:tc>
        <w:tc>
          <w:tcPr>
            <w:tcW w:w="2070" w:type="dxa"/>
            <w:shd w:val="clear" w:color="auto" w:fill="DEEAF6" w:themeFill="accent1" w:themeFillTint="33"/>
            <w:vAlign w:val="center"/>
          </w:tcPr>
          <w:p w:rsidR="002C26BB" w:rsidRPr="00DC11CB" w:rsidRDefault="002C26BB" w:rsidP="00D127B5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2025թ բյուջե</w:t>
            </w:r>
          </w:p>
        </w:tc>
        <w:tc>
          <w:tcPr>
            <w:tcW w:w="1800" w:type="dxa"/>
            <w:shd w:val="clear" w:color="auto" w:fill="DEEAF6" w:themeFill="accent1" w:themeFillTint="33"/>
            <w:vAlign w:val="center"/>
          </w:tcPr>
          <w:p w:rsidR="002C26BB" w:rsidRPr="00DC11CB" w:rsidRDefault="002C26BB" w:rsidP="00D127B5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2026թ ծրագիր</w:t>
            </w:r>
          </w:p>
        </w:tc>
      </w:tr>
      <w:tr w:rsidR="000E503C" w:rsidRPr="00B714CE" w:rsidTr="007B67A8">
        <w:trPr>
          <w:trHeight w:val="337"/>
        </w:trPr>
        <w:tc>
          <w:tcPr>
            <w:tcW w:w="3492" w:type="dxa"/>
            <w:vAlign w:val="center"/>
          </w:tcPr>
          <w:p w:rsidR="000E503C" w:rsidRPr="000E503C" w:rsidRDefault="000E503C" w:rsidP="00D127B5">
            <w:pPr>
              <w:spacing w:before="120" w:after="120" w:line="23" w:lineRule="atLeast"/>
              <w:ind w:right="-540"/>
              <w:jc w:val="both"/>
              <w:rPr>
                <w:rFonts w:ascii="GHEA Grapalat" w:eastAsia="Calibri" w:hAnsi="GHEA Grapalat" w:cs="Calibri"/>
                <w:color w:val="000000"/>
                <w:sz w:val="18"/>
              </w:rPr>
            </w:pPr>
            <w:proofErr w:type="spellStart"/>
            <w:r w:rsidRPr="000E503C">
              <w:rPr>
                <w:rFonts w:ascii="GHEA Grapalat" w:eastAsia="Calibri" w:hAnsi="GHEA Grapalat" w:cs="Calibri"/>
                <w:color w:val="000000"/>
                <w:sz w:val="18"/>
              </w:rPr>
              <w:t>Պետական</w:t>
            </w:r>
            <w:proofErr w:type="spellEnd"/>
            <w:r w:rsidRPr="000E503C">
              <w:rPr>
                <w:rFonts w:ascii="GHEA Grapalat" w:eastAsia="Calibri" w:hAnsi="GHEA Grapalat" w:cs="Calibri"/>
                <w:color w:val="000000"/>
                <w:sz w:val="18"/>
              </w:rPr>
              <w:t xml:space="preserve"> </w:t>
            </w:r>
            <w:proofErr w:type="spellStart"/>
            <w:r w:rsidRPr="000E503C">
              <w:rPr>
                <w:rFonts w:ascii="GHEA Grapalat" w:eastAsia="Calibri" w:hAnsi="GHEA Grapalat" w:cs="Calibri"/>
                <w:color w:val="000000"/>
                <w:sz w:val="18"/>
              </w:rPr>
              <w:t>տուրքեր</w:t>
            </w:r>
            <w:proofErr w:type="spellEnd"/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03C" w:rsidRPr="000E503C" w:rsidRDefault="000E503C" w:rsidP="003A259C">
            <w:pPr>
              <w:spacing w:before="120" w:after="120" w:line="23" w:lineRule="atLeast"/>
              <w:ind w:right="-540"/>
              <w:jc w:val="center"/>
              <w:rPr>
                <w:rFonts w:ascii="GHEA Grapalat" w:eastAsia="Calibri" w:hAnsi="GHEA Grapalat" w:cs="Calibri"/>
                <w:color w:val="000000"/>
                <w:sz w:val="18"/>
              </w:rPr>
            </w:pPr>
            <w:r w:rsidRPr="000E503C">
              <w:rPr>
                <w:rFonts w:ascii="GHEA Grapalat" w:eastAsia="Calibri" w:hAnsi="GHEA Grapalat" w:cs="Calibri"/>
                <w:color w:val="000000"/>
                <w:sz w:val="18"/>
              </w:rPr>
              <w:t>23,324.8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03C" w:rsidRPr="000E503C" w:rsidRDefault="000E503C" w:rsidP="003A259C">
            <w:pPr>
              <w:spacing w:before="120" w:after="120" w:line="23" w:lineRule="atLeast"/>
              <w:ind w:right="-540"/>
              <w:jc w:val="center"/>
              <w:rPr>
                <w:rFonts w:ascii="GHEA Grapalat" w:eastAsia="Calibri" w:hAnsi="GHEA Grapalat" w:cs="Calibri"/>
                <w:color w:val="000000"/>
                <w:sz w:val="18"/>
              </w:rPr>
            </w:pPr>
            <w:r w:rsidRPr="000E503C">
              <w:rPr>
                <w:rFonts w:ascii="GHEA Grapalat" w:eastAsia="Calibri" w:hAnsi="GHEA Grapalat" w:cs="Calibri"/>
                <w:color w:val="000000"/>
                <w:sz w:val="18"/>
              </w:rPr>
              <w:t>23,620.2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03C" w:rsidRPr="000E503C" w:rsidRDefault="000E503C" w:rsidP="003A259C">
            <w:pPr>
              <w:spacing w:before="120" w:after="120" w:line="23" w:lineRule="atLeast"/>
              <w:ind w:right="-540"/>
              <w:jc w:val="center"/>
              <w:rPr>
                <w:rFonts w:ascii="GHEA Grapalat" w:eastAsia="Calibri" w:hAnsi="GHEA Grapalat" w:cs="Calibri"/>
                <w:color w:val="000000"/>
                <w:sz w:val="18"/>
              </w:rPr>
            </w:pPr>
            <w:r w:rsidRPr="000E503C">
              <w:rPr>
                <w:rFonts w:ascii="GHEA Grapalat" w:eastAsia="Calibri" w:hAnsi="GHEA Grapalat" w:cs="Calibri"/>
                <w:color w:val="000000"/>
                <w:sz w:val="18"/>
              </w:rPr>
              <w:t>32,845.4</w:t>
            </w:r>
          </w:p>
        </w:tc>
      </w:tr>
      <w:tr w:rsidR="000E503C" w:rsidRPr="0085341E" w:rsidTr="007B67A8">
        <w:trPr>
          <w:trHeight w:val="316"/>
        </w:trPr>
        <w:tc>
          <w:tcPr>
            <w:tcW w:w="3492" w:type="dxa"/>
            <w:vAlign w:val="center"/>
          </w:tcPr>
          <w:p w:rsidR="000E503C" w:rsidRPr="000E503C" w:rsidRDefault="000E503C" w:rsidP="00D127B5">
            <w:pPr>
              <w:spacing w:before="120" w:after="120" w:line="23" w:lineRule="atLeast"/>
              <w:ind w:right="-540"/>
              <w:jc w:val="both"/>
              <w:rPr>
                <w:rFonts w:ascii="GHEA Grapalat" w:eastAsia="Calibri" w:hAnsi="GHEA Grapalat" w:cs="Calibri"/>
                <w:color w:val="000000"/>
                <w:sz w:val="18"/>
              </w:rPr>
            </w:pPr>
            <w:proofErr w:type="spellStart"/>
            <w:r w:rsidRPr="000E503C">
              <w:rPr>
                <w:rFonts w:ascii="GHEA Grapalat" w:eastAsia="Calibri" w:hAnsi="GHEA Grapalat" w:cs="Calibri"/>
                <w:color w:val="000000"/>
                <w:sz w:val="18"/>
              </w:rPr>
              <w:t>Այլ</w:t>
            </w:r>
            <w:proofErr w:type="spellEnd"/>
            <w:r w:rsidRPr="000E503C">
              <w:rPr>
                <w:rFonts w:ascii="GHEA Grapalat" w:eastAsia="Calibri" w:hAnsi="GHEA Grapalat" w:cs="Calibri"/>
                <w:color w:val="000000"/>
                <w:sz w:val="18"/>
              </w:rPr>
              <w:t xml:space="preserve"> </w:t>
            </w:r>
            <w:proofErr w:type="spellStart"/>
            <w:r w:rsidRPr="000E503C">
              <w:rPr>
                <w:rFonts w:ascii="GHEA Grapalat" w:eastAsia="Calibri" w:hAnsi="GHEA Grapalat" w:cs="Calibri"/>
                <w:color w:val="000000"/>
                <w:sz w:val="18"/>
              </w:rPr>
              <w:t>եկամուտներ</w:t>
            </w:r>
            <w:proofErr w:type="spellEnd"/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03C" w:rsidRPr="000E503C" w:rsidRDefault="000E503C" w:rsidP="003A259C">
            <w:pPr>
              <w:spacing w:before="120" w:after="120" w:line="23" w:lineRule="atLeast"/>
              <w:ind w:right="-540"/>
              <w:jc w:val="center"/>
              <w:rPr>
                <w:rFonts w:ascii="GHEA Grapalat" w:eastAsia="Calibri" w:hAnsi="GHEA Grapalat" w:cs="Calibri"/>
                <w:color w:val="000000"/>
                <w:sz w:val="18"/>
              </w:rPr>
            </w:pPr>
            <w:r w:rsidRPr="000E503C">
              <w:rPr>
                <w:rFonts w:ascii="GHEA Grapalat" w:eastAsia="Calibri" w:hAnsi="GHEA Grapalat" w:cs="Calibri"/>
                <w:color w:val="000000"/>
                <w:sz w:val="18"/>
              </w:rPr>
              <w:t>59,971.9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03C" w:rsidRPr="000E503C" w:rsidRDefault="000E503C" w:rsidP="003A259C">
            <w:pPr>
              <w:spacing w:before="120" w:after="120" w:line="23" w:lineRule="atLeast"/>
              <w:ind w:right="-540"/>
              <w:jc w:val="center"/>
              <w:rPr>
                <w:rFonts w:ascii="GHEA Grapalat" w:eastAsia="Calibri" w:hAnsi="GHEA Grapalat" w:cs="Calibri"/>
                <w:color w:val="000000"/>
                <w:sz w:val="18"/>
              </w:rPr>
            </w:pPr>
            <w:r w:rsidRPr="000E503C">
              <w:rPr>
                <w:rFonts w:ascii="GHEA Grapalat" w:eastAsia="Calibri" w:hAnsi="GHEA Grapalat" w:cs="Calibri"/>
                <w:color w:val="000000"/>
                <w:sz w:val="18"/>
              </w:rPr>
              <w:t>41,907.6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03C" w:rsidRPr="000E503C" w:rsidRDefault="000E503C" w:rsidP="003A259C">
            <w:pPr>
              <w:spacing w:before="120" w:after="120" w:line="23" w:lineRule="atLeast"/>
              <w:ind w:right="-540"/>
              <w:jc w:val="center"/>
              <w:rPr>
                <w:rFonts w:ascii="GHEA Grapalat" w:eastAsia="Calibri" w:hAnsi="GHEA Grapalat" w:cs="Calibri"/>
                <w:color w:val="000000"/>
                <w:sz w:val="18"/>
              </w:rPr>
            </w:pPr>
            <w:r w:rsidRPr="000E503C">
              <w:rPr>
                <w:rFonts w:ascii="GHEA Grapalat" w:eastAsia="Calibri" w:hAnsi="GHEA Grapalat" w:cs="Calibri"/>
                <w:color w:val="000000"/>
                <w:sz w:val="18"/>
              </w:rPr>
              <w:t>34,219.1</w:t>
            </w:r>
          </w:p>
        </w:tc>
      </w:tr>
    </w:tbl>
    <w:p w:rsidR="005B411D" w:rsidRPr="008A56FC" w:rsidRDefault="005B411D" w:rsidP="00D127B5">
      <w:pPr>
        <w:pStyle w:val="ListParagraph"/>
        <w:spacing w:before="120" w:after="120" w:line="23" w:lineRule="atLeast"/>
        <w:ind w:left="0" w:right="-540" w:firstLine="567"/>
        <w:jc w:val="both"/>
        <w:rPr>
          <w:rFonts w:ascii="GHEA Grapalat" w:eastAsia="Times New Roman" w:hAnsi="GHEA Grapalat"/>
          <w:noProof/>
          <w:lang w:val="hy-AM"/>
        </w:rPr>
      </w:pPr>
    </w:p>
    <w:p w:rsidR="00870D85" w:rsidRPr="00D127B5" w:rsidRDefault="00B714CE" w:rsidP="00D127B5">
      <w:pPr>
        <w:spacing w:before="120" w:after="120" w:line="23" w:lineRule="atLeast"/>
        <w:ind w:right="-540"/>
        <w:jc w:val="both"/>
        <w:rPr>
          <w:rFonts w:ascii="GHEA Grapalat" w:hAnsi="GHEA Grapalat"/>
          <w:b/>
          <w:sz w:val="24"/>
          <w:lang w:val="hy-AM"/>
        </w:rPr>
      </w:pPr>
      <w:r w:rsidRPr="00D127B5">
        <w:rPr>
          <w:rFonts w:ascii="GHEA Grapalat" w:hAnsi="GHEA Grapalat"/>
          <w:b/>
          <w:sz w:val="24"/>
          <w:lang w:val="hy-AM"/>
        </w:rPr>
        <w:t>1.</w:t>
      </w:r>
      <w:r w:rsidR="00382D52" w:rsidRPr="00D127B5">
        <w:rPr>
          <w:rFonts w:ascii="GHEA Grapalat" w:hAnsi="GHEA Grapalat"/>
          <w:b/>
          <w:sz w:val="24"/>
          <w:lang w:val="hy-AM"/>
        </w:rPr>
        <w:t>17.3</w:t>
      </w:r>
      <w:r w:rsidR="00870D85" w:rsidRPr="00D127B5">
        <w:rPr>
          <w:rFonts w:ascii="GHEA Grapalat" w:hAnsi="GHEA Grapalat"/>
          <w:b/>
          <w:sz w:val="24"/>
          <w:lang w:val="hy-AM"/>
        </w:rPr>
        <w:t xml:space="preserve">. </w:t>
      </w:r>
      <w:r w:rsidR="006306D1" w:rsidRPr="00D127B5">
        <w:rPr>
          <w:rFonts w:ascii="GHEA Grapalat" w:hAnsi="GHEA Grapalat"/>
          <w:b/>
          <w:sz w:val="24"/>
          <w:lang w:val="hy-AM"/>
        </w:rPr>
        <w:t>Ոլորտային ծախսերը ըստ բյուջետային գլխավոր կարգադրիչի</w:t>
      </w:r>
    </w:p>
    <w:p w:rsidR="00AC0B11" w:rsidRDefault="005B411D" w:rsidP="00D127B5">
      <w:pPr>
        <w:pStyle w:val="NormalWeb"/>
        <w:spacing w:before="120" w:beforeAutospacing="0" w:after="120" w:afterAutospacing="0" w:line="23" w:lineRule="atLeast"/>
        <w:ind w:right="-540"/>
        <w:jc w:val="both"/>
      </w:pPr>
      <w:r w:rsidRPr="00306189">
        <w:rPr>
          <w:rFonts w:ascii="GHEA Grapalat" w:hAnsi="GHEA Grapalat"/>
          <w:bCs/>
          <w:noProof/>
        </w:rPr>
        <w:lastRenderedPageBreak/>
        <w:drawing>
          <wp:inline distT="0" distB="0" distL="0" distR="0" wp14:anchorId="74964510" wp14:editId="43E46F99">
            <wp:extent cx="6000750" cy="2731135"/>
            <wp:effectExtent l="0" t="0" r="0" b="1206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70D85" w:rsidRDefault="00870D85" w:rsidP="00D127B5">
      <w:pPr>
        <w:spacing w:before="120" w:after="120" w:line="23" w:lineRule="atLeast"/>
        <w:ind w:right="-540"/>
        <w:jc w:val="both"/>
        <w:rPr>
          <w:rFonts w:ascii="GHEA Grapalat" w:hAnsi="GHEA Grapalat"/>
          <w:b/>
          <w:sz w:val="28"/>
          <w:lang w:val="hy-AM"/>
        </w:rPr>
      </w:pPr>
    </w:p>
    <w:p w:rsidR="0068282B" w:rsidRPr="0068282B" w:rsidRDefault="00D127B5" w:rsidP="00D127B5">
      <w:pPr>
        <w:keepNext/>
        <w:tabs>
          <w:tab w:val="left" w:pos="1276"/>
        </w:tabs>
        <w:spacing w:before="120" w:after="120" w:line="23" w:lineRule="atLeast"/>
        <w:ind w:right="-540"/>
        <w:jc w:val="both"/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</w:pPr>
      <w:r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>Աղյուսակ 2 .Ծ</w:t>
      </w:r>
      <w:r w:rsidR="0068282B" w:rsidRPr="0068282B"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>րագրերը և միջոցառումները</w:t>
      </w:r>
    </w:p>
    <w:tbl>
      <w:tblPr>
        <w:tblStyle w:val="TableGrid"/>
        <w:tblW w:w="9445" w:type="dxa"/>
        <w:tblLayout w:type="fixed"/>
        <w:tblLook w:val="04A0" w:firstRow="1" w:lastRow="0" w:firstColumn="1" w:lastColumn="0" w:noHBand="0" w:noVBand="1"/>
      </w:tblPr>
      <w:tblGrid>
        <w:gridCol w:w="3505"/>
        <w:gridCol w:w="2970"/>
        <w:gridCol w:w="2970"/>
      </w:tblGrid>
      <w:tr w:rsidR="0068282B" w:rsidRPr="0068282B" w:rsidTr="007B67A8">
        <w:trPr>
          <w:trHeight w:val="665"/>
        </w:trPr>
        <w:tc>
          <w:tcPr>
            <w:tcW w:w="3505" w:type="dxa"/>
            <w:shd w:val="clear" w:color="auto" w:fill="DEEAF6" w:themeFill="accent1" w:themeFillTint="33"/>
          </w:tcPr>
          <w:p w:rsidR="0068282B" w:rsidRPr="0068282B" w:rsidRDefault="0068282B" w:rsidP="00D127B5">
            <w:pPr>
              <w:spacing w:before="120" w:after="120" w:line="23" w:lineRule="atLeast"/>
              <w:ind w:right="-540" w:firstLine="426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70" w:type="dxa"/>
            <w:shd w:val="clear" w:color="auto" w:fill="DEEAF6" w:themeFill="accent1" w:themeFillTint="33"/>
          </w:tcPr>
          <w:p w:rsidR="0068282B" w:rsidRPr="0068282B" w:rsidRDefault="0068282B" w:rsidP="00DC517F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8282B">
              <w:rPr>
                <w:rFonts w:ascii="GHEA Grapalat" w:hAnsi="GHEA Grapalat"/>
                <w:sz w:val="18"/>
                <w:szCs w:val="18"/>
                <w:lang w:val="hy-AM"/>
              </w:rPr>
              <w:t xml:space="preserve">2025թ. </w:t>
            </w:r>
            <w:r w:rsidR="00DC517F">
              <w:rPr>
                <w:rFonts w:ascii="GHEA Grapalat" w:hAnsi="GHEA Grapalat"/>
                <w:sz w:val="18"/>
                <w:szCs w:val="18"/>
                <w:lang w:val="hy-AM"/>
              </w:rPr>
              <w:t>հաստատված</w:t>
            </w:r>
            <w:r w:rsidRPr="0068282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970" w:type="dxa"/>
            <w:shd w:val="clear" w:color="auto" w:fill="DEEAF6" w:themeFill="accent1" w:themeFillTint="33"/>
          </w:tcPr>
          <w:p w:rsidR="0068282B" w:rsidRPr="0068282B" w:rsidRDefault="0068282B" w:rsidP="00DC517F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8282B">
              <w:rPr>
                <w:rFonts w:ascii="GHEA Grapalat" w:hAnsi="GHEA Grapalat"/>
                <w:sz w:val="18"/>
                <w:szCs w:val="18"/>
                <w:lang w:val="hy-AM"/>
              </w:rPr>
              <w:t xml:space="preserve">2026թ. </w:t>
            </w:r>
            <w:r w:rsidR="00DC517F">
              <w:rPr>
                <w:rFonts w:ascii="GHEA Grapalat" w:hAnsi="GHEA Grapalat"/>
                <w:sz w:val="18"/>
                <w:szCs w:val="18"/>
                <w:lang w:val="hy-AM"/>
              </w:rPr>
              <w:t>հաստատված</w:t>
            </w:r>
          </w:p>
        </w:tc>
      </w:tr>
      <w:tr w:rsidR="0068282B" w:rsidRPr="0068282B" w:rsidTr="007B67A8">
        <w:trPr>
          <w:trHeight w:val="413"/>
        </w:trPr>
        <w:tc>
          <w:tcPr>
            <w:tcW w:w="3505" w:type="dxa"/>
          </w:tcPr>
          <w:p w:rsidR="0068282B" w:rsidRPr="0068282B" w:rsidRDefault="0068282B" w:rsidP="00D127B5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8282B">
              <w:rPr>
                <w:rFonts w:ascii="GHEA Grapalat" w:hAnsi="GHEA Grapalat"/>
                <w:sz w:val="18"/>
                <w:szCs w:val="18"/>
                <w:lang w:val="hy-AM"/>
              </w:rPr>
              <w:t>Ծրագիր (հատ)</w:t>
            </w:r>
          </w:p>
        </w:tc>
        <w:tc>
          <w:tcPr>
            <w:tcW w:w="2970" w:type="dxa"/>
          </w:tcPr>
          <w:p w:rsidR="00A3122F" w:rsidRPr="00A3122F" w:rsidRDefault="00A3122F" w:rsidP="009F69FD">
            <w:pPr>
              <w:spacing w:before="120" w:after="120" w:line="23" w:lineRule="atLeast"/>
              <w:ind w:right="-540" w:firstLine="426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970" w:type="dxa"/>
          </w:tcPr>
          <w:p w:rsidR="0068282B" w:rsidRPr="00A3122F" w:rsidRDefault="00A3122F" w:rsidP="009F69FD">
            <w:pPr>
              <w:spacing w:before="120" w:after="120" w:line="23" w:lineRule="atLeast"/>
              <w:ind w:right="-540" w:firstLine="426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</w:tr>
      <w:tr w:rsidR="0068282B" w:rsidRPr="0068282B" w:rsidTr="007B67A8">
        <w:trPr>
          <w:trHeight w:val="548"/>
        </w:trPr>
        <w:tc>
          <w:tcPr>
            <w:tcW w:w="3505" w:type="dxa"/>
          </w:tcPr>
          <w:p w:rsidR="0068282B" w:rsidRPr="0068282B" w:rsidRDefault="0068282B" w:rsidP="00D127B5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8282B">
              <w:rPr>
                <w:rFonts w:ascii="GHEA Grapalat" w:hAnsi="GHEA Grapalat"/>
                <w:sz w:val="18"/>
                <w:szCs w:val="18"/>
                <w:lang w:val="hy-AM"/>
              </w:rPr>
              <w:t>Միջոցառում (հատ)</w:t>
            </w:r>
          </w:p>
        </w:tc>
        <w:tc>
          <w:tcPr>
            <w:tcW w:w="2970" w:type="dxa"/>
          </w:tcPr>
          <w:p w:rsidR="00A3122F" w:rsidRPr="009F69FD" w:rsidRDefault="000B730D" w:rsidP="009F69FD">
            <w:pPr>
              <w:spacing w:before="120" w:after="120" w:line="23" w:lineRule="atLeast"/>
              <w:ind w:right="-540" w:firstLine="42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14</w:t>
            </w:r>
          </w:p>
        </w:tc>
        <w:tc>
          <w:tcPr>
            <w:tcW w:w="2970" w:type="dxa"/>
          </w:tcPr>
          <w:p w:rsidR="00A3122F" w:rsidRPr="00A3122F" w:rsidRDefault="00A3122F" w:rsidP="009F69FD">
            <w:pPr>
              <w:spacing w:before="120" w:after="120" w:line="23" w:lineRule="atLeast"/>
              <w:ind w:right="-540" w:firstLine="426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</w:t>
            </w:r>
          </w:p>
        </w:tc>
        <w:bookmarkStart w:id="0" w:name="_GoBack"/>
        <w:bookmarkEnd w:id="0"/>
      </w:tr>
      <w:tr w:rsidR="0068282B" w:rsidRPr="00A3122F" w:rsidTr="007B67A8">
        <w:trPr>
          <w:trHeight w:val="440"/>
        </w:trPr>
        <w:tc>
          <w:tcPr>
            <w:tcW w:w="3505" w:type="dxa"/>
          </w:tcPr>
          <w:p w:rsidR="0068282B" w:rsidRPr="0068282B" w:rsidRDefault="0068282B" w:rsidP="00D127B5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8282B">
              <w:rPr>
                <w:rFonts w:ascii="GHEA Grapalat" w:hAnsi="GHEA Grapalat"/>
                <w:sz w:val="18"/>
                <w:szCs w:val="18"/>
                <w:lang w:val="hy-AM"/>
              </w:rPr>
              <w:t>Հատկացում (մլն դրամ)</w:t>
            </w:r>
          </w:p>
        </w:tc>
        <w:tc>
          <w:tcPr>
            <w:tcW w:w="2970" w:type="dxa"/>
          </w:tcPr>
          <w:p w:rsidR="0068282B" w:rsidRPr="0068282B" w:rsidRDefault="007004B9" w:rsidP="007004B9">
            <w:pPr>
              <w:spacing w:before="120" w:after="120" w:line="23" w:lineRule="atLeast"/>
              <w:ind w:right="-54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399,578.7</w:t>
            </w:r>
          </w:p>
        </w:tc>
        <w:tc>
          <w:tcPr>
            <w:tcW w:w="2970" w:type="dxa"/>
          </w:tcPr>
          <w:p w:rsidR="0068282B" w:rsidRPr="0068282B" w:rsidRDefault="00E8473A" w:rsidP="00941A02">
            <w:pPr>
              <w:spacing w:before="120" w:after="120" w:line="23" w:lineRule="atLeast"/>
              <w:ind w:right="-54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438,206.4</w:t>
            </w:r>
          </w:p>
        </w:tc>
      </w:tr>
    </w:tbl>
    <w:p w:rsidR="0068282B" w:rsidRPr="00D127B5" w:rsidRDefault="0068282B" w:rsidP="00D127B5">
      <w:pPr>
        <w:spacing w:before="120" w:after="120" w:line="23" w:lineRule="atLeast"/>
        <w:ind w:right="-540"/>
        <w:jc w:val="both"/>
        <w:rPr>
          <w:rFonts w:ascii="Sylfaen" w:hAnsi="Sylfaen"/>
          <w:b/>
          <w:lang w:val="hy-AM"/>
        </w:rPr>
      </w:pPr>
    </w:p>
    <w:p w:rsidR="00870D85" w:rsidRPr="00A3122F" w:rsidRDefault="00870D85" w:rsidP="007B67A8">
      <w:pPr>
        <w:spacing w:before="120" w:after="120" w:line="23" w:lineRule="atLeast"/>
        <w:ind w:right="180"/>
        <w:contextualSpacing/>
        <w:jc w:val="both"/>
        <w:rPr>
          <w:rFonts w:ascii="GHEA Grapalat" w:hAnsi="GHEA Grapalat"/>
          <w:b/>
          <w:lang w:val="hy-AM"/>
        </w:rPr>
      </w:pPr>
      <w:r w:rsidRPr="00A3122F">
        <w:rPr>
          <w:rFonts w:ascii="GHEA Grapalat" w:hAnsi="GHEA Grapalat"/>
          <w:b/>
          <w:lang w:val="hy-AM"/>
        </w:rPr>
        <w:t>ՀՀ ֆինանսերի նախա</w:t>
      </w:r>
      <w:r w:rsidRPr="00A3122F">
        <w:rPr>
          <w:rFonts w:ascii="GHEA Grapalat" w:hAnsi="GHEA Grapalat"/>
          <w:b/>
          <w:lang w:val="hy-AM"/>
        </w:rPr>
        <w:softHyphen/>
        <w:t>րարու</w:t>
      </w:r>
      <w:r w:rsidRPr="00A3122F">
        <w:rPr>
          <w:rFonts w:ascii="GHEA Grapalat" w:hAnsi="GHEA Grapalat"/>
          <w:b/>
          <w:lang w:val="hy-AM"/>
        </w:rPr>
        <w:softHyphen/>
        <w:t xml:space="preserve">թյան գծով նախատեսվում է հատկացնել </w:t>
      </w:r>
      <w:r w:rsidR="00837C9C" w:rsidRPr="00A3122F">
        <w:rPr>
          <w:rFonts w:ascii="GHEA Grapalat" w:hAnsi="GHEA Grapalat"/>
          <w:b/>
          <w:lang w:val="hy-AM"/>
        </w:rPr>
        <w:t>4</w:t>
      </w:r>
      <w:r w:rsidR="00E8473A">
        <w:rPr>
          <w:rFonts w:ascii="GHEA Grapalat" w:hAnsi="GHEA Grapalat"/>
          <w:b/>
          <w:lang w:val="hy-AM"/>
        </w:rPr>
        <w:t>38</w:t>
      </w:r>
      <w:r w:rsidR="00837C9C" w:rsidRPr="00A3122F">
        <w:rPr>
          <w:rFonts w:ascii="GHEA Grapalat" w:hAnsi="GHEA Grapalat"/>
          <w:b/>
          <w:lang w:val="hy-AM"/>
        </w:rPr>
        <w:t>,</w:t>
      </w:r>
      <w:r w:rsidR="00E8473A">
        <w:rPr>
          <w:rFonts w:ascii="GHEA Grapalat" w:hAnsi="GHEA Grapalat"/>
          <w:b/>
          <w:lang w:val="hy-AM"/>
        </w:rPr>
        <w:t xml:space="preserve">206.4 </w:t>
      </w:r>
      <w:r w:rsidRPr="00A3122F">
        <w:rPr>
          <w:rFonts w:ascii="GHEA Grapalat" w:hAnsi="GHEA Grapalat"/>
          <w:b/>
          <w:lang w:val="hy-AM"/>
        </w:rPr>
        <w:t>մլն դրամ: Հատկացվելիք միջոցներն ուղղվելու են հետևյալ ծրագրերի իրականացմանը.</w:t>
      </w:r>
    </w:p>
    <w:p w:rsidR="00870D85" w:rsidRPr="00A3122F" w:rsidRDefault="00870D85" w:rsidP="007B67A8">
      <w:pPr>
        <w:spacing w:before="120" w:after="120" w:line="23" w:lineRule="atLeast"/>
        <w:ind w:right="180"/>
        <w:contextualSpacing/>
        <w:jc w:val="both"/>
        <w:rPr>
          <w:rFonts w:ascii="GHEA Grapalat" w:hAnsi="GHEA Grapalat"/>
          <w:b/>
          <w:lang w:val="hy-AM"/>
        </w:rPr>
      </w:pPr>
      <w:r w:rsidRPr="00A3122F">
        <w:rPr>
          <w:rFonts w:ascii="GHEA Grapalat" w:hAnsi="GHEA Grapalat"/>
          <w:b/>
          <w:lang w:val="hy-AM"/>
        </w:rPr>
        <w:t>Պետական պարտքի կառավարում. ծրագրի գծով 202</w:t>
      </w:r>
      <w:r w:rsidR="00837C9C" w:rsidRPr="00A3122F">
        <w:rPr>
          <w:rFonts w:ascii="GHEA Grapalat" w:hAnsi="GHEA Grapalat"/>
          <w:b/>
          <w:lang w:val="hy-AM"/>
        </w:rPr>
        <w:t>6</w:t>
      </w:r>
      <w:r w:rsidRPr="00A3122F">
        <w:rPr>
          <w:rFonts w:ascii="GHEA Grapalat" w:hAnsi="GHEA Grapalat"/>
          <w:b/>
          <w:lang w:val="hy-AM"/>
        </w:rPr>
        <w:t xml:space="preserve"> թվականին նախատեսվել է հատկացնել </w:t>
      </w:r>
      <w:r w:rsidR="00837C9C" w:rsidRPr="00A3122F">
        <w:rPr>
          <w:rFonts w:ascii="GHEA Grapalat" w:hAnsi="GHEA Grapalat"/>
          <w:b/>
          <w:lang w:val="hy-AM"/>
        </w:rPr>
        <w:t>4</w:t>
      </w:r>
      <w:r w:rsidR="00E8473A">
        <w:rPr>
          <w:rFonts w:ascii="GHEA Grapalat" w:hAnsi="GHEA Grapalat"/>
          <w:b/>
          <w:lang w:val="hy-AM"/>
        </w:rPr>
        <w:t>19,962.3</w:t>
      </w:r>
      <w:r w:rsidR="00A3122F" w:rsidRPr="00A3122F">
        <w:rPr>
          <w:rFonts w:ascii="GHEA Grapalat" w:hAnsi="GHEA Grapalat"/>
          <w:b/>
          <w:lang w:val="hy-AM"/>
        </w:rPr>
        <w:t xml:space="preserve"> </w:t>
      </w:r>
      <w:r w:rsidRPr="00A3122F">
        <w:rPr>
          <w:rFonts w:ascii="GHEA Grapalat" w:hAnsi="GHEA Grapalat"/>
          <w:b/>
          <w:lang w:val="hy-AM"/>
        </w:rPr>
        <w:t xml:space="preserve">մլն դրամ: </w:t>
      </w:r>
    </w:p>
    <w:p w:rsidR="00870D85" w:rsidRPr="00620DE7" w:rsidRDefault="00870D85" w:rsidP="007B67A8">
      <w:pPr>
        <w:pStyle w:val="BodyText1"/>
        <w:spacing w:line="23" w:lineRule="atLeast"/>
        <w:ind w:left="0" w:right="180"/>
        <w:contextualSpacing/>
        <w:rPr>
          <w:lang w:val="hy-AM"/>
        </w:rPr>
      </w:pPr>
      <w:r w:rsidRPr="00620DE7">
        <w:rPr>
          <w:lang w:val="hy-AM"/>
        </w:rPr>
        <w:t>Ծրագրի նպատակն է Կառավարության ֆինանսական կարիքների բավարարման մշտական հնարավորության ապահովումը` երկարաժամկետ հատվածում նվազեցնելով պարտքի սպասարկման մեծությունը: Ծրագրի շրջանակներում նախատեսվում է արտարժութային պետական պարտատոմսերի թողարկում, ՀՀ պետական պարտքի կառավարման գործընթացի հրապարակայնության ապահովում, պարտքի կառավարմանն առնչվող տեղեկատվական համակարգերի և ծրագրերի սպասարկում</w:t>
      </w:r>
      <w:r w:rsidR="00D108BA" w:rsidRPr="00620DE7">
        <w:rPr>
          <w:lang w:val="hy-AM"/>
        </w:rPr>
        <w:t xml:space="preserve">, ինչպես նաև </w:t>
      </w:r>
      <w:r w:rsidRPr="00620DE7">
        <w:rPr>
          <w:lang w:val="hy-AM"/>
        </w:rPr>
        <w:t>կառավարության պարտքի և մուրհակների սպասարկում:</w:t>
      </w:r>
    </w:p>
    <w:p w:rsidR="00870D85" w:rsidRPr="00C34C0F" w:rsidRDefault="00870D85" w:rsidP="007B67A8">
      <w:pPr>
        <w:spacing w:before="120" w:after="120" w:line="23" w:lineRule="atLeast"/>
        <w:ind w:right="180"/>
        <w:contextualSpacing/>
        <w:jc w:val="both"/>
        <w:rPr>
          <w:rFonts w:ascii="GHEA Grapalat" w:hAnsi="GHEA Grapalat"/>
          <w:b/>
          <w:lang w:val="hy-AM"/>
        </w:rPr>
      </w:pPr>
      <w:r w:rsidRPr="00A3122F">
        <w:rPr>
          <w:rFonts w:ascii="GHEA Grapalat" w:hAnsi="GHEA Grapalat"/>
          <w:b/>
          <w:lang w:val="hy-AM"/>
        </w:rPr>
        <w:t xml:space="preserve">Հանրային հատվածի ֆինանսական ոլորտի մասնագետների վերապատրաստում  ծրագրի գծով նախատեսվել է </w:t>
      </w:r>
      <w:r w:rsidRPr="00C34C0F">
        <w:rPr>
          <w:rFonts w:ascii="GHEA Grapalat" w:hAnsi="GHEA Grapalat"/>
          <w:b/>
          <w:lang w:val="hy-AM"/>
        </w:rPr>
        <w:t xml:space="preserve">հատկացնել </w:t>
      </w:r>
      <w:r w:rsidR="00837C9C" w:rsidRPr="00C34C0F">
        <w:rPr>
          <w:rFonts w:ascii="GHEA Grapalat" w:eastAsia="Times New Roman" w:hAnsi="GHEA Grapalat" w:cs="Calibri"/>
          <w:b/>
          <w:color w:val="000000"/>
          <w:lang w:val="hy-AM"/>
        </w:rPr>
        <w:t>36</w:t>
      </w:r>
      <w:r w:rsidR="00A3122F" w:rsidRPr="00C34C0F">
        <w:rPr>
          <w:rFonts w:ascii="GHEA Grapalat" w:eastAsia="Times New Roman" w:hAnsi="GHEA Grapalat" w:cs="Calibri"/>
          <w:b/>
          <w:color w:val="000000"/>
          <w:lang w:val="hy-AM"/>
        </w:rPr>
        <w:t>.5</w:t>
      </w:r>
      <w:r w:rsidRPr="00C34C0F">
        <w:rPr>
          <w:rFonts w:ascii="GHEA Grapalat" w:hAnsi="GHEA Grapalat"/>
          <w:b/>
          <w:lang w:val="hy-AM"/>
        </w:rPr>
        <w:t xml:space="preserve"> մլն դրամ: </w:t>
      </w:r>
    </w:p>
    <w:p w:rsidR="00870D85" w:rsidRPr="00620DE7" w:rsidRDefault="00870D85" w:rsidP="007B67A8">
      <w:pPr>
        <w:pStyle w:val="BodyText1"/>
        <w:spacing w:line="23" w:lineRule="atLeast"/>
        <w:ind w:left="0" w:right="180"/>
        <w:contextualSpacing/>
        <w:rPr>
          <w:lang w:val="hy-AM"/>
        </w:rPr>
      </w:pPr>
      <w:r w:rsidRPr="00620DE7">
        <w:rPr>
          <w:lang w:val="hy-AM"/>
        </w:rPr>
        <w:t xml:space="preserve">Ծրագրի նպատակն է հանրային հատվածի ֆինանսական ոլորտի մասնագետների աշխատանքի արդյունավետության բարելավումը, հանրային ֆինանսների կառավարման նոր գիտելիքների և փորձի յուրացումը: </w:t>
      </w:r>
    </w:p>
    <w:p w:rsidR="00870D85" w:rsidRPr="00C34C0F" w:rsidRDefault="00870D85" w:rsidP="007B67A8">
      <w:pPr>
        <w:spacing w:before="120" w:after="120" w:line="23" w:lineRule="atLeast"/>
        <w:ind w:right="180"/>
        <w:contextualSpacing/>
        <w:jc w:val="both"/>
        <w:rPr>
          <w:rFonts w:ascii="GHEA Grapalat" w:hAnsi="GHEA Grapalat"/>
          <w:b/>
          <w:lang w:val="hy-AM"/>
        </w:rPr>
      </w:pPr>
      <w:r w:rsidRPr="00A3122F">
        <w:rPr>
          <w:rFonts w:ascii="GHEA Grapalat" w:hAnsi="GHEA Grapalat"/>
          <w:b/>
          <w:lang w:val="hy-AM"/>
        </w:rPr>
        <w:t>Հանրային ֆինանսների կառավարման բնագավառում պետական քաղաքականության մշակում, ծրագրերի համակարգում և մոնիթորինգ ծրագրի գծով 202</w:t>
      </w:r>
      <w:r w:rsidR="00941A02">
        <w:rPr>
          <w:rFonts w:ascii="GHEA Grapalat" w:hAnsi="GHEA Grapalat"/>
          <w:b/>
          <w:lang w:val="hy-AM"/>
        </w:rPr>
        <w:t>6</w:t>
      </w:r>
      <w:r w:rsidRPr="00A3122F">
        <w:rPr>
          <w:rFonts w:ascii="GHEA Grapalat" w:hAnsi="GHEA Grapalat"/>
          <w:b/>
          <w:lang w:val="hy-AM"/>
        </w:rPr>
        <w:t xml:space="preserve"> թվականին նախատեսվել </w:t>
      </w:r>
      <w:r w:rsidRPr="00C34C0F">
        <w:rPr>
          <w:rFonts w:ascii="GHEA Grapalat" w:hAnsi="GHEA Grapalat"/>
          <w:b/>
          <w:lang w:val="hy-AM"/>
        </w:rPr>
        <w:t xml:space="preserve">է հատկացնել </w:t>
      </w:r>
      <w:r w:rsidR="00837C9C" w:rsidRPr="00C34C0F">
        <w:rPr>
          <w:rFonts w:ascii="GHEA Grapalat" w:eastAsia="Times New Roman" w:hAnsi="GHEA Grapalat" w:cs="Calibri"/>
          <w:b/>
          <w:color w:val="000000"/>
          <w:lang w:val="hy-AM"/>
        </w:rPr>
        <w:t>4,5</w:t>
      </w:r>
      <w:r w:rsidR="001E54B6">
        <w:rPr>
          <w:rFonts w:ascii="GHEA Grapalat" w:eastAsia="Times New Roman" w:hAnsi="GHEA Grapalat" w:cs="Calibri"/>
          <w:b/>
          <w:color w:val="000000"/>
          <w:lang w:val="hy-AM"/>
        </w:rPr>
        <w:t>8</w:t>
      </w:r>
      <w:r w:rsidR="00941A02">
        <w:rPr>
          <w:rFonts w:ascii="GHEA Grapalat" w:eastAsia="Times New Roman" w:hAnsi="GHEA Grapalat" w:cs="Calibri"/>
          <w:b/>
          <w:color w:val="000000"/>
          <w:lang w:val="hy-AM"/>
        </w:rPr>
        <w:t>8.3</w:t>
      </w:r>
      <w:r w:rsidRPr="00C34C0F">
        <w:rPr>
          <w:rFonts w:ascii="GHEA Grapalat" w:hAnsi="GHEA Grapalat"/>
          <w:b/>
          <w:lang w:val="hy-AM"/>
        </w:rPr>
        <w:t xml:space="preserve"> մլն դրամ: </w:t>
      </w:r>
    </w:p>
    <w:p w:rsidR="00870D85" w:rsidRPr="00620DE7" w:rsidRDefault="00870D85" w:rsidP="007B67A8">
      <w:pPr>
        <w:pStyle w:val="BodyText1"/>
        <w:spacing w:line="23" w:lineRule="atLeast"/>
        <w:ind w:left="0" w:right="180"/>
        <w:contextualSpacing/>
        <w:rPr>
          <w:lang w:val="hy-AM"/>
        </w:rPr>
      </w:pPr>
      <w:r w:rsidRPr="00620DE7">
        <w:rPr>
          <w:lang w:val="hy-AM"/>
        </w:rPr>
        <w:t>Ծրագրի նպատակն է հանրային ֆինանսների կառավարման բնագավառում պետական քաղաքականության մշակումը և դրա կատարման համակարգումը, պետական ծրագրերի պլանավորումը, մշակումը, մոնիթորինգի (վերահսկման) ծառայությունների իրականացումը: Ծրագրի շրջանակներում նախատեսվում է նաև ֆինանսական կառավարման համակարգի վճարահաշվարկային ծառայությունների մատուցում, համագործակցության շարունակ</w:t>
      </w:r>
      <w:r w:rsidR="00194AAD" w:rsidRPr="00620DE7">
        <w:rPr>
          <w:lang w:val="hy-AM"/>
        </w:rPr>
        <w:t>ական</w:t>
      </w:r>
      <w:r w:rsidRPr="00620DE7">
        <w:rPr>
          <w:lang w:val="hy-AM"/>
        </w:rPr>
        <w:t>ություն միջազգային վարկանիշային գործակալությունների հետ՝ ՀՀ սուվերեն վարկանիշի շնորհման ուղղությամբ և մի շարք այլ միջոցառումների իրականացում:</w:t>
      </w:r>
    </w:p>
    <w:p w:rsidR="00870D85" w:rsidRPr="00A3122F" w:rsidRDefault="00870D85" w:rsidP="007B67A8">
      <w:pPr>
        <w:spacing w:before="120" w:after="120" w:line="23" w:lineRule="atLeast"/>
        <w:ind w:right="180"/>
        <w:contextualSpacing/>
        <w:jc w:val="both"/>
        <w:rPr>
          <w:rFonts w:ascii="GHEA Grapalat" w:hAnsi="GHEA Grapalat"/>
          <w:b/>
          <w:lang w:val="hy-AM"/>
        </w:rPr>
      </w:pPr>
      <w:r w:rsidRPr="00A3122F">
        <w:rPr>
          <w:rFonts w:ascii="GHEA Grapalat" w:hAnsi="GHEA Grapalat"/>
          <w:b/>
          <w:lang w:val="hy-AM"/>
        </w:rPr>
        <w:t xml:space="preserve">Գնումների գործընթացի կարգավորում և համակարգում ծրագրի գծով նախատեսվել է հատկացնել 119.3 մլն դրամ: </w:t>
      </w:r>
    </w:p>
    <w:p w:rsidR="00870D85" w:rsidRPr="00620DE7" w:rsidRDefault="00870D85" w:rsidP="007B67A8">
      <w:pPr>
        <w:pStyle w:val="BodyText1"/>
        <w:spacing w:line="23" w:lineRule="atLeast"/>
        <w:ind w:left="0" w:right="180"/>
        <w:contextualSpacing/>
        <w:rPr>
          <w:lang w:val="hy-AM"/>
        </w:rPr>
      </w:pPr>
      <w:r w:rsidRPr="00620DE7">
        <w:rPr>
          <w:lang w:val="hy-AM"/>
        </w:rPr>
        <w:t>Ծրագրի նպատակն է հանրային միջոցների ծախսման արդյունավետության բարձրացումը և կոռուպցիոն ռիսկերի նվազեցումը: Ծրագրի շրջանակներում նախատեսվում է պետական գնումների գործընթացի թափանցիկության՝ հրապարակայնության և մրցակցության աստիճանի բարձրացում՝ էլեկտրոնային գնումների համակարգի տեխնիկական սպասարկում և գնումների պլանավորում, պայմանագրերի կառավարման ու գնումների հաշվետվողականության էլեկտրոնային համակարգի սպասարկում, LSFinance (ԳԳՕ) և CLIENT-TREASURY համակարգի անխափան գործունեության ապահովում:</w:t>
      </w:r>
    </w:p>
    <w:p w:rsidR="00A3122F" w:rsidRDefault="00827167" w:rsidP="007B67A8">
      <w:pPr>
        <w:spacing w:before="120" w:after="120" w:line="23" w:lineRule="atLeast"/>
        <w:ind w:right="180"/>
        <w:contextualSpacing/>
        <w:jc w:val="both"/>
        <w:rPr>
          <w:rFonts w:ascii="GHEA Grapalat" w:hAnsi="GHEA Grapalat"/>
          <w:b/>
          <w:lang w:val="hy-AM"/>
        </w:rPr>
      </w:pPr>
      <w:r w:rsidRPr="00D2116E">
        <w:rPr>
          <w:rFonts w:ascii="GHEA Grapalat" w:hAnsi="GHEA Grapalat"/>
          <w:b/>
          <w:lang w:val="hy-AM"/>
        </w:rPr>
        <w:t xml:space="preserve">Հայկական վճարահաշվային համակարգի լավարկում </w:t>
      </w:r>
      <w:r w:rsidR="00A3122F" w:rsidRPr="00D2116E">
        <w:rPr>
          <w:rFonts w:ascii="GHEA Grapalat" w:hAnsi="GHEA Grapalat"/>
          <w:b/>
          <w:lang w:val="hy-AM"/>
        </w:rPr>
        <w:t>ծրագրի գծով նախատեսվել է հատկացնել 3,500.0 մլն դրամ:</w:t>
      </w:r>
      <w:r w:rsidR="00A3122F" w:rsidRPr="00A3122F">
        <w:rPr>
          <w:rFonts w:ascii="GHEA Grapalat" w:hAnsi="GHEA Grapalat"/>
          <w:b/>
          <w:lang w:val="hy-AM"/>
        </w:rPr>
        <w:t xml:space="preserve"> </w:t>
      </w:r>
    </w:p>
    <w:p w:rsidR="00827167" w:rsidRPr="00827167" w:rsidRDefault="00827167" w:rsidP="007B67A8">
      <w:pPr>
        <w:pStyle w:val="BodyText1"/>
        <w:spacing w:line="23" w:lineRule="atLeast"/>
        <w:ind w:left="0" w:right="180"/>
        <w:contextualSpacing/>
        <w:rPr>
          <w:lang w:val="hy-AM"/>
        </w:rPr>
      </w:pPr>
      <w:r w:rsidRPr="00827167">
        <w:rPr>
          <w:lang w:val="hy-AM"/>
        </w:rPr>
        <w:t>Ծրագրի նպատակն է Arca ազգային վճարահաշվային համակարգի կատարելագործումը</w:t>
      </w:r>
      <w:r w:rsidR="00434DCC">
        <w:rPr>
          <w:lang w:val="hy-AM"/>
        </w:rPr>
        <w:t xml:space="preserve">: </w:t>
      </w:r>
      <w:r w:rsidR="00434DCC" w:rsidRPr="00434DCC">
        <w:rPr>
          <w:lang w:val="hy-AM"/>
        </w:rPr>
        <w:t>Ծրագրի շրջանակներում նախատեսվում է</w:t>
      </w:r>
      <w:r w:rsidR="00434DCC">
        <w:rPr>
          <w:lang w:val="hy-AM"/>
        </w:rPr>
        <w:t xml:space="preserve"> </w:t>
      </w:r>
      <w:r w:rsidRPr="00827167">
        <w:rPr>
          <w:lang w:val="hy-AM"/>
        </w:rPr>
        <w:t>Arca ազգային վճարահաշվային համակարգով անկանխիկ վճարումներից հետվճարի տրամադր</w:t>
      </w:r>
      <w:r w:rsidR="00434DCC">
        <w:rPr>
          <w:lang w:val="hy-AM"/>
        </w:rPr>
        <w:t>ում:</w:t>
      </w:r>
    </w:p>
    <w:p w:rsidR="00A3122F" w:rsidRDefault="00434DCC" w:rsidP="007B67A8">
      <w:pPr>
        <w:spacing w:before="120" w:after="120" w:line="23" w:lineRule="atLeast"/>
        <w:ind w:right="180"/>
        <w:contextualSpacing/>
        <w:jc w:val="both"/>
        <w:rPr>
          <w:rFonts w:ascii="GHEA Grapalat" w:hAnsi="GHEA Grapalat"/>
          <w:b/>
          <w:lang w:val="hy-AM"/>
        </w:rPr>
      </w:pPr>
      <w:r w:rsidRPr="00D2116E">
        <w:rPr>
          <w:rFonts w:ascii="GHEA Grapalat" w:hAnsi="GHEA Grapalat"/>
          <w:b/>
          <w:lang w:val="hy-AM"/>
        </w:rPr>
        <w:t>Սոցիալական ծախսերի փոխհատուցման ապահովում</w:t>
      </w:r>
      <w:r w:rsidR="00A3122F" w:rsidRPr="00D2116E">
        <w:rPr>
          <w:rFonts w:ascii="GHEA Grapalat" w:hAnsi="GHEA Grapalat"/>
          <w:b/>
          <w:lang w:val="hy-AM"/>
        </w:rPr>
        <w:t xml:space="preserve"> ծրագրի գծով նախատեսվել է հատկացնել 10,000.0 մլն դրամ:</w:t>
      </w:r>
      <w:r w:rsidR="00A3122F" w:rsidRPr="00A3122F">
        <w:rPr>
          <w:rFonts w:ascii="GHEA Grapalat" w:hAnsi="GHEA Grapalat"/>
          <w:b/>
          <w:lang w:val="hy-AM"/>
        </w:rPr>
        <w:t xml:space="preserve"> </w:t>
      </w:r>
    </w:p>
    <w:p w:rsidR="00837C9C" w:rsidRPr="00620DE7" w:rsidRDefault="00434DCC" w:rsidP="007B67A8">
      <w:pPr>
        <w:pStyle w:val="BodyText1"/>
        <w:spacing w:line="23" w:lineRule="atLeast"/>
        <w:ind w:left="0" w:right="180"/>
        <w:contextualSpacing/>
        <w:rPr>
          <w:lang w:val="hy-AM"/>
        </w:rPr>
      </w:pPr>
      <w:r w:rsidRPr="00827167">
        <w:rPr>
          <w:lang w:val="hy-AM"/>
        </w:rPr>
        <w:t xml:space="preserve">Ծրագրի նպատակն է </w:t>
      </w:r>
      <w:r w:rsidR="00E63A7D">
        <w:rPr>
          <w:lang w:val="hy-AM"/>
        </w:rPr>
        <w:t>ե</w:t>
      </w:r>
      <w:r w:rsidR="00E63A7D" w:rsidRPr="00E63A7D">
        <w:rPr>
          <w:lang w:val="hy-AM"/>
        </w:rPr>
        <w:t>կամուտների հայտարարագրման համակարգի շրջանակում սոցիալական ծախսերի փոխհատուցում</w:t>
      </w:r>
      <w:r w:rsidR="00E63A7D">
        <w:rPr>
          <w:lang w:val="hy-AM"/>
        </w:rPr>
        <w:t>ը:</w:t>
      </w:r>
      <w:r>
        <w:rPr>
          <w:lang w:val="hy-AM"/>
        </w:rPr>
        <w:t xml:space="preserve"> </w:t>
      </w:r>
      <w:r w:rsidRPr="00434DCC">
        <w:rPr>
          <w:lang w:val="hy-AM"/>
        </w:rPr>
        <w:t>Ծրագրի շրջանակներում նախատեսվում է</w:t>
      </w:r>
      <w:r>
        <w:rPr>
          <w:lang w:val="hy-AM"/>
        </w:rPr>
        <w:t xml:space="preserve"> </w:t>
      </w:r>
      <w:r w:rsidR="00E63A7D">
        <w:rPr>
          <w:lang w:val="hy-AM"/>
        </w:rPr>
        <w:t>օ</w:t>
      </w:r>
      <w:r w:rsidR="00E63A7D" w:rsidRPr="00620DE7">
        <w:rPr>
          <w:lang w:val="hy-AM"/>
        </w:rPr>
        <w:t xml:space="preserve">րեսդրությամբ սահմանված ուղղություններով անկանխիկ եղանակով սոցիալական ծախսեր կատարած՝ հայտարարատու համարվող ֆիզիկական անձանց ծախսերի փոխհատուցման </w:t>
      </w:r>
      <w:r w:rsidR="00E63A7D" w:rsidRPr="00A83807">
        <w:rPr>
          <w:lang w:val="hy-AM"/>
        </w:rPr>
        <w:t>տրամադրում</w:t>
      </w:r>
      <w:r w:rsidR="00E63A7D" w:rsidRPr="00434DCC">
        <w:rPr>
          <w:lang w:val="hy-AM"/>
        </w:rPr>
        <w:t>:</w:t>
      </w:r>
      <w:r w:rsidR="00E63A7D">
        <w:rPr>
          <w:lang w:val="hy-AM"/>
        </w:rPr>
        <w:t xml:space="preserve"> </w:t>
      </w:r>
    </w:p>
    <w:p w:rsidR="00837C9C" w:rsidRPr="00A3122F" w:rsidRDefault="00837C9C" w:rsidP="007B67A8">
      <w:pPr>
        <w:spacing w:before="120" w:after="120" w:line="23" w:lineRule="atLeast"/>
        <w:ind w:right="180"/>
        <w:jc w:val="both"/>
        <w:rPr>
          <w:rFonts w:ascii="GHEA Grapalat" w:hAnsi="GHEA Grapalat"/>
          <w:b/>
          <w:color w:val="FF0000"/>
          <w:lang w:val="hy-AM"/>
        </w:rPr>
      </w:pPr>
    </w:p>
    <w:sectPr w:rsidR="00837C9C" w:rsidRPr="00A3122F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2AD7" w:rsidRDefault="001C2AD7" w:rsidP="001C2AD7">
      <w:pPr>
        <w:spacing w:after="0" w:line="240" w:lineRule="auto"/>
      </w:pPr>
      <w:r>
        <w:separator/>
      </w:r>
    </w:p>
  </w:endnote>
  <w:endnote w:type="continuationSeparator" w:id="0">
    <w:p w:rsidR="001C2AD7" w:rsidRDefault="001C2AD7" w:rsidP="001C2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38224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C2AD7" w:rsidRDefault="001C2AD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517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C2AD7" w:rsidRDefault="001C2A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2AD7" w:rsidRDefault="001C2AD7" w:rsidP="001C2AD7">
      <w:pPr>
        <w:spacing w:after="0" w:line="240" w:lineRule="auto"/>
      </w:pPr>
      <w:r>
        <w:separator/>
      </w:r>
    </w:p>
  </w:footnote>
  <w:footnote w:type="continuationSeparator" w:id="0">
    <w:p w:rsidR="001C2AD7" w:rsidRDefault="001C2AD7" w:rsidP="001C2A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D85"/>
    <w:rsid w:val="000B730D"/>
    <w:rsid w:val="000E503C"/>
    <w:rsid w:val="001103F7"/>
    <w:rsid w:val="00194AAD"/>
    <w:rsid w:val="001C2AD7"/>
    <w:rsid w:val="001E54B6"/>
    <w:rsid w:val="002246B2"/>
    <w:rsid w:val="00257140"/>
    <w:rsid w:val="002C26BB"/>
    <w:rsid w:val="002E1FE7"/>
    <w:rsid w:val="00382D52"/>
    <w:rsid w:val="003A16A7"/>
    <w:rsid w:val="003A259C"/>
    <w:rsid w:val="00434DCC"/>
    <w:rsid w:val="00456990"/>
    <w:rsid w:val="005B411D"/>
    <w:rsid w:val="005C7539"/>
    <w:rsid w:val="00620DE7"/>
    <w:rsid w:val="006306D1"/>
    <w:rsid w:val="0068282B"/>
    <w:rsid w:val="007004B9"/>
    <w:rsid w:val="007B67A8"/>
    <w:rsid w:val="007C224F"/>
    <w:rsid w:val="007E5027"/>
    <w:rsid w:val="00827167"/>
    <w:rsid w:val="00837C9C"/>
    <w:rsid w:val="00870D85"/>
    <w:rsid w:val="00941A02"/>
    <w:rsid w:val="009F69FD"/>
    <w:rsid w:val="00A2307F"/>
    <w:rsid w:val="00A3122F"/>
    <w:rsid w:val="00A63184"/>
    <w:rsid w:val="00A83807"/>
    <w:rsid w:val="00AC0B11"/>
    <w:rsid w:val="00B03D0B"/>
    <w:rsid w:val="00B050E2"/>
    <w:rsid w:val="00B714CE"/>
    <w:rsid w:val="00C34C0F"/>
    <w:rsid w:val="00CB413F"/>
    <w:rsid w:val="00D108BA"/>
    <w:rsid w:val="00D127B5"/>
    <w:rsid w:val="00D2116E"/>
    <w:rsid w:val="00D6609B"/>
    <w:rsid w:val="00DC517F"/>
    <w:rsid w:val="00E63A7D"/>
    <w:rsid w:val="00E8473A"/>
    <w:rsid w:val="00E93A09"/>
    <w:rsid w:val="00F9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6F637"/>
  <w15:chartTrackingRefBased/>
  <w15:docId w15:val="{46A09880-3FCA-4F24-9A96-99326F1FB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of contents numbered,List Paragraph in table,lp1,CPS,Ha,Dot pt,WinDForce-Letter,ANNEX,Normal 1,OBC Bulle,Graphi,3,Heading 2_sj,Normal 2,Main numbered paragraph,1.1.1_List Paragraph,List Paragraph 1.1.1,En tête 1,Liste ,Listeafsnit,l"/>
    <w:basedOn w:val="Normal"/>
    <w:link w:val="ListParagraphChar"/>
    <w:uiPriority w:val="34"/>
    <w:qFormat/>
    <w:rsid w:val="00870D85"/>
    <w:pPr>
      <w:ind w:left="720"/>
      <w:contextualSpacing/>
    </w:pPr>
    <w:rPr>
      <w:lang w:val="en-GB"/>
    </w:rPr>
  </w:style>
  <w:style w:type="table" w:styleId="TableGrid">
    <w:name w:val="Table Grid"/>
    <w:basedOn w:val="TableNormal"/>
    <w:uiPriority w:val="39"/>
    <w:rsid w:val="00870D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870D85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  <w:lang w:val="en-GB"/>
    </w:rPr>
  </w:style>
  <w:style w:type="character" w:customStyle="1" w:styleId="ListParagraphChar">
    <w:name w:val="List Paragraph Char"/>
    <w:aliases w:val="Table of contents numbered Char,List Paragraph in table Char,lp1 Char,CPS Char,Ha Char,Dot pt Char,WinDForce-Letter Char,ANNEX Char,Normal 1 Char,OBC Bulle Char,Graphi Char,3 Char,Heading 2_sj Char,Normal 2 Char,En tête 1 Char,l Char"/>
    <w:link w:val="ListParagraph"/>
    <w:uiPriority w:val="34"/>
    <w:qFormat/>
    <w:locked/>
    <w:rsid w:val="00870D85"/>
    <w:rPr>
      <w:lang w:val="en-GB"/>
    </w:rPr>
  </w:style>
  <w:style w:type="paragraph" w:customStyle="1" w:styleId="BodyText1">
    <w:name w:val="Body Text1"/>
    <w:next w:val="Normal"/>
    <w:link w:val="BodytextChar"/>
    <w:qFormat/>
    <w:rsid w:val="00870D85"/>
    <w:pPr>
      <w:spacing w:before="120" w:after="120" w:line="276" w:lineRule="auto"/>
      <w:ind w:left="432"/>
      <w:jc w:val="both"/>
    </w:pPr>
    <w:rPr>
      <w:rFonts w:ascii="GHEA Grapalat" w:eastAsiaTheme="minorEastAsia" w:hAnsi="GHEA Grapalat"/>
      <w:color w:val="404040" w:themeColor="text1" w:themeTint="BF"/>
      <w:szCs w:val="20"/>
    </w:rPr>
  </w:style>
  <w:style w:type="character" w:customStyle="1" w:styleId="BodytextChar">
    <w:name w:val="Body text Char"/>
    <w:basedOn w:val="DefaultParagraphFont"/>
    <w:link w:val="BodyText1"/>
    <w:rsid w:val="00870D85"/>
    <w:rPr>
      <w:rFonts w:ascii="GHEA Grapalat" w:eastAsiaTheme="minorEastAsia" w:hAnsi="GHEA Grapalat"/>
      <w:color w:val="404040" w:themeColor="text1" w:themeTint="BF"/>
      <w:szCs w:val="20"/>
    </w:rPr>
  </w:style>
  <w:style w:type="paragraph" w:styleId="NormalWeb">
    <w:name w:val="Normal (Web)"/>
    <w:basedOn w:val="Normal"/>
    <w:uiPriority w:val="99"/>
    <w:semiHidden/>
    <w:unhideWhenUsed/>
    <w:rsid w:val="0011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C3">
    <w:name w:val="TOC 3 | Ենթաբաժիններ"/>
    <w:basedOn w:val="Normal"/>
    <w:link w:val="TOC3Char"/>
    <w:qFormat/>
    <w:rsid w:val="00382D52"/>
    <w:pPr>
      <w:spacing w:before="480" w:after="360" w:line="276" w:lineRule="auto"/>
    </w:pPr>
    <w:rPr>
      <w:rFonts w:ascii="GHEA Grapalat" w:eastAsiaTheme="minorEastAsia" w:hAnsi="GHEA Grapalat"/>
      <w:color w:val="C9C9C9" w:themeColor="accent3" w:themeTint="99"/>
      <w:sz w:val="28"/>
      <w:szCs w:val="20"/>
    </w:rPr>
  </w:style>
  <w:style w:type="character" w:customStyle="1" w:styleId="TOC3Char">
    <w:name w:val="TOC 3 | Ենթաբաժիններ Char"/>
    <w:basedOn w:val="DefaultParagraphFont"/>
    <w:link w:val="TOC3"/>
    <w:rsid w:val="00382D52"/>
    <w:rPr>
      <w:rFonts w:ascii="GHEA Grapalat" w:eastAsiaTheme="minorEastAsia" w:hAnsi="GHEA Grapalat"/>
      <w:color w:val="C9C9C9" w:themeColor="accent3" w:themeTint="99"/>
      <w:sz w:val="28"/>
      <w:szCs w:val="20"/>
    </w:rPr>
  </w:style>
  <w:style w:type="character" w:styleId="Strong">
    <w:name w:val="Strong"/>
    <w:basedOn w:val="DefaultParagraphFont"/>
    <w:uiPriority w:val="22"/>
    <w:qFormat/>
    <w:rsid w:val="00382D5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1C2A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2AD7"/>
  </w:style>
  <w:style w:type="paragraph" w:styleId="Footer">
    <w:name w:val="footer"/>
    <w:basedOn w:val="Normal"/>
    <w:link w:val="FooterChar"/>
    <w:uiPriority w:val="99"/>
    <w:unhideWhenUsed/>
    <w:rsid w:val="001C2A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2A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>
                <a:solidFill>
                  <a:schemeClr val="tx1"/>
                </a:solidFill>
                <a:latin typeface="GHEA Grapalat" panose="02000506050000020003" pitchFamily="50" charset="0"/>
              </a:rPr>
              <a:t>ՀՀ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ֆինանսների նախարարության  կողմից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իրականացվելիք ծախսերը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հազար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layout>
        <c:manualLayout>
          <c:xMode val="edge"/>
          <c:yMode val="edge"/>
          <c:x val="0.16135904886889141"/>
          <c:y val="3.060443764345830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4625236091650138"/>
          <c:w val="0.28635666600619403"/>
          <c:h val="0.7361088925047217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2131-4BF6-B703-23D0A37AA846}"/>
              </c:ext>
            </c:extLst>
          </c:dPt>
          <c:dPt>
            <c:idx val="1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2131-4BF6-B703-23D0A37AA846}"/>
              </c:ext>
            </c:extLst>
          </c:dPt>
          <c:dPt>
            <c:idx val="2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2131-4BF6-B703-23D0A37AA846}"/>
              </c:ext>
            </c:extLst>
          </c:dPt>
          <c:dPt>
            <c:idx val="3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2131-4BF6-B703-23D0A37AA846}"/>
              </c:ext>
            </c:extLst>
          </c:dPt>
          <c:dLbls>
            <c:dLbl>
              <c:idx val="0"/>
              <c:layout>
                <c:manualLayout>
                  <c:x val="2.4147145413375513E-2"/>
                  <c:y val="-0.12554973574504988"/>
                </c:manualLayout>
              </c:layout>
              <c:tx>
                <c:rich>
                  <a:bodyPr/>
                  <a:lstStyle/>
                  <a:p>
                    <a:fld id="{9010ACED-9FE6-494C-B7E6-8C1B126B81B3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775B6ABE-A48F-4329-A599-1B4ADC0F118F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2131-4BF6-B703-23D0A37AA846}"/>
                </c:ext>
              </c:extLst>
            </c:dLbl>
            <c:dLbl>
              <c:idx val="1"/>
              <c:layout>
                <c:manualLayout>
                  <c:x val="-4.0197198439118668E-2"/>
                  <c:y val="0.1391106416477437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2131-4BF6-B703-23D0A37AA846}"/>
                </c:ext>
              </c:extLst>
            </c:dLbl>
            <c:dLbl>
              <c:idx val="3"/>
              <c:layout>
                <c:manualLayout>
                  <c:x val="-8.0910323027094308E-4"/>
                  <c:y val="9.6225163034486777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2131-4BF6-B703-23D0A37AA846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Sheet1!$A$2:$A$5</c:f>
              <c:strCache>
                <c:ptCount val="4"/>
                <c:pt idx="0">
                  <c:v>Ծառայությունների մատուցում</c:v>
                </c:pt>
                <c:pt idx="1">
                  <c:v>Տրանսֆերտների տրամադրում</c:v>
                </c:pt>
                <c:pt idx="2">
                  <c:v>Ֆինանսավորման ծախսերի իրականացում</c:v>
                </c:pt>
                <c:pt idx="3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Sheet1!$B$2:$B$5</c:f>
              <c:numCache>
                <c:formatCode>##,##0.0;\(##,##0.0\);\-</c:formatCode>
                <c:ptCount val="4"/>
                <c:pt idx="0">
                  <c:v>4550335.5999999996</c:v>
                </c:pt>
                <c:pt idx="1">
                  <c:v>13700000</c:v>
                </c:pt>
                <c:pt idx="2">
                  <c:v>419919105.5</c:v>
                </c:pt>
                <c:pt idx="3">
                  <c:v>37000.6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2131-4BF6-B703-23D0A37AA846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տեսակարար կշիռը</c:v>
                </c:pt>
              </c:strCache>
            </c:strRef>
          </c:tx>
          <c:dPt>
            <c:idx val="0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2131-4BF6-B703-23D0A37AA846}"/>
              </c:ext>
            </c:extLst>
          </c:dPt>
          <c:dPt>
            <c:idx val="1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2131-4BF6-B703-23D0A37AA846}"/>
              </c:ext>
            </c:extLst>
          </c:dPt>
          <c:dPt>
            <c:idx val="2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E-2131-4BF6-B703-23D0A37AA846}"/>
              </c:ext>
            </c:extLst>
          </c:dPt>
          <c:dPt>
            <c:idx val="3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0-2131-4BF6-B703-23D0A37AA846}"/>
              </c:ext>
            </c:extLst>
          </c:dPt>
          <c:cat>
            <c:strRef>
              <c:f>Sheet1!$A$2:$A$5</c:f>
              <c:strCache>
                <c:ptCount val="4"/>
                <c:pt idx="0">
                  <c:v>Ծառայությունների մատուցում</c:v>
                </c:pt>
                <c:pt idx="1">
                  <c:v>Տրանսֆերտների տրամադրում</c:v>
                </c:pt>
                <c:pt idx="2">
                  <c:v>Ֆինանսավորման ծախսերի իրականացում</c:v>
                </c:pt>
                <c:pt idx="3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Sheet1!$C$2:$C$5</c:f>
              <c:numCache>
                <c:formatCode>0.0%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11-2131-4BF6-B703-23D0A37AA84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09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6072197623686348"/>
          <c:y val="0.31601499095271035"/>
          <c:w val="0.41964332936792775"/>
          <c:h val="0.6032653481868757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14DC1-AD2C-468B-A069-1A5641608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4</Pages>
  <Words>1110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Edaryan</dc:creator>
  <cp:keywords/>
  <dc:description/>
  <cp:lastModifiedBy>Vladimir Edaryan</cp:lastModifiedBy>
  <cp:revision>36</cp:revision>
  <dcterms:created xsi:type="dcterms:W3CDTF">2025-09-15T10:05:00Z</dcterms:created>
  <dcterms:modified xsi:type="dcterms:W3CDTF">2025-11-27T05:41:00Z</dcterms:modified>
</cp:coreProperties>
</file>